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50" w:rsidRPr="00106241" w:rsidRDefault="000F4C50" w:rsidP="000F4C50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06241">
        <w:rPr>
          <w:rFonts w:ascii="Times New Roman" w:hAnsi="Times New Roman" w:cs="Times New Roman"/>
          <w:sz w:val="20"/>
          <w:szCs w:val="20"/>
        </w:rPr>
        <w:t>ałącznik</w:t>
      </w:r>
    </w:p>
    <w:p w:rsidR="000F4C50" w:rsidRPr="00106241" w:rsidRDefault="000F4C50" w:rsidP="000F4C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06241"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do Uchwały </w:t>
      </w:r>
      <w:proofErr w:type="gramStart"/>
      <w:r>
        <w:rPr>
          <w:rFonts w:ascii="Times New Roman" w:hAnsi="Times New Roman" w:cs="Times New Roman"/>
          <w:sz w:val="20"/>
          <w:szCs w:val="20"/>
        </w:rPr>
        <w:t>Nr  XLII</w:t>
      </w:r>
      <w:proofErr w:type="gramEnd"/>
      <w:r>
        <w:rPr>
          <w:rFonts w:ascii="Times New Roman" w:hAnsi="Times New Roman" w:cs="Times New Roman"/>
          <w:sz w:val="20"/>
          <w:szCs w:val="20"/>
        </w:rPr>
        <w:t>/241/2017</w:t>
      </w:r>
    </w:p>
    <w:p w:rsidR="000F4C50" w:rsidRPr="00106241" w:rsidRDefault="000F4C50" w:rsidP="000F4C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>Rady Miasta Chełmna</w:t>
      </w:r>
    </w:p>
    <w:p w:rsidR="000F4C50" w:rsidRPr="00261290" w:rsidRDefault="000F4C50" w:rsidP="000F4C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</w:t>
      </w:r>
      <w:r w:rsidRPr="001062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06241">
        <w:rPr>
          <w:rFonts w:ascii="Times New Roman" w:hAnsi="Times New Roman" w:cs="Times New Roman"/>
          <w:sz w:val="20"/>
          <w:szCs w:val="20"/>
        </w:rPr>
        <w:t xml:space="preserve">dnia  </w:t>
      </w:r>
      <w:r>
        <w:rPr>
          <w:rFonts w:ascii="Times New Roman" w:hAnsi="Times New Roman" w:cs="Times New Roman"/>
          <w:sz w:val="20"/>
          <w:szCs w:val="20"/>
        </w:rPr>
        <w:t>19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grudnia 2017 r. </w:t>
      </w:r>
    </w:p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50" w:rsidRPr="00106241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41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41">
        <w:rPr>
          <w:rFonts w:ascii="Times New Roman" w:hAnsi="Times New Roman" w:cs="Times New Roman"/>
          <w:b/>
          <w:sz w:val="24"/>
          <w:szCs w:val="24"/>
        </w:rPr>
        <w:t>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Miasta Chełmna na rok 2018</w:t>
      </w:r>
    </w:p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50" w:rsidRPr="001B044F" w:rsidRDefault="000F4C50" w:rsidP="000F4C50">
      <w:pPr>
        <w:jc w:val="both"/>
        <w:rPr>
          <w:b/>
        </w:rPr>
      </w:pPr>
    </w:p>
    <w:p w:rsidR="000F4C50" w:rsidRDefault="000F4C50" w:rsidP="000F4C50">
      <w:pPr>
        <w:pStyle w:val="Akapitzlist"/>
        <w:numPr>
          <w:ilvl w:val="0"/>
          <w:numId w:val="1"/>
        </w:numPr>
        <w:jc w:val="both"/>
      </w:pPr>
      <w:r>
        <w:t xml:space="preserve">Dokończenie i przedstawienie Radzie Miasta sprawozdania z kontroli Zakładu Wodociągów i Kanalizacji </w:t>
      </w:r>
      <w:r w:rsidRPr="00BA2E73">
        <w:t>w zakresi</w:t>
      </w:r>
      <w:r>
        <w:t xml:space="preserve">e odpowiedzialności </w:t>
      </w:r>
      <w:proofErr w:type="gramStart"/>
      <w:r>
        <w:t>zakładu  odnośnie</w:t>
      </w:r>
      <w:proofErr w:type="gramEnd"/>
      <w:r>
        <w:t xml:space="preserve"> infrastruktury </w:t>
      </w:r>
      <w:proofErr w:type="spellStart"/>
      <w:r>
        <w:t>wodno</w:t>
      </w:r>
      <w:proofErr w:type="spellEnd"/>
      <w:r>
        <w:t xml:space="preserve"> - kanalizacyjnej </w:t>
      </w:r>
    </w:p>
    <w:p w:rsidR="000F4C50" w:rsidRPr="00BA2E73" w:rsidRDefault="000F4C50" w:rsidP="000F4C50">
      <w:pPr>
        <w:jc w:val="both"/>
        <w:rPr>
          <w:b/>
        </w:rPr>
      </w:pPr>
    </w:p>
    <w:p w:rsidR="000F4C50" w:rsidRDefault="000F4C50" w:rsidP="000F4C50">
      <w:pPr>
        <w:ind w:firstLine="360"/>
      </w:pPr>
      <w:r>
        <w:t xml:space="preserve">2.  Bieżąca </w:t>
      </w:r>
      <w:proofErr w:type="gramStart"/>
      <w:r>
        <w:t>analiza  i</w:t>
      </w:r>
      <w:proofErr w:type="gramEnd"/>
      <w:r>
        <w:t xml:space="preserve"> opiniowanie projektów uchwał  na kolejne sesje Rady Miasta.</w:t>
      </w:r>
    </w:p>
    <w:p w:rsidR="000F4C50" w:rsidRDefault="000F4C50" w:rsidP="000F4C50">
      <w:pPr>
        <w:ind w:left="360"/>
      </w:pPr>
    </w:p>
    <w:p w:rsidR="000F4C50" w:rsidRDefault="000F4C50" w:rsidP="000F4C50">
      <w:pPr>
        <w:ind w:firstLine="360"/>
      </w:pPr>
      <w:r>
        <w:t>3.  Wykonywanie zadań zleconych przez Radę Miasta Chełmna.</w:t>
      </w:r>
    </w:p>
    <w:p w:rsidR="000F4C50" w:rsidRDefault="000F4C50" w:rsidP="000F4C50"/>
    <w:p w:rsidR="000F4C50" w:rsidRDefault="000F4C50" w:rsidP="000F4C50">
      <w:pPr>
        <w:ind w:firstLine="360"/>
      </w:pPr>
      <w:r>
        <w:t xml:space="preserve">4.  Ocena </w:t>
      </w:r>
      <w:proofErr w:type="gramStart"/>
      <w:r>
        <w:t>i  opiniowanie</w:t>
      </w:r>
      <w:proofErr w:type="gramEnd"/>
      <w:r>
        <w:t xml:space="preserve"> rocznego sprawozdania z wykonania budżetu miasta                       </w:t>
      </w:r>
    </w:p>
    <w:p w:rsidR="000F4C50" w:rsidRDefault="000F4C50" w:rsidP="000F4C50">
      <w:pPr>
        <w:tabs>
          <w:tab w:val="left" w:pos="1080"/>
        </w:tabs>
        <w:ind w:left="60"/>
      </w:pPr>
      <w:r>
        <w:t xml:space="preserve">          za rok 2017                 </w:t>
      </w:r>
    </w:p>
    <w:p w:rsidR="000F4C50" w:rsidRPr="00B80D6A" w:rsidRDefault="000F4C50" w:rsidP="000F4C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4C50" w:rsidRDefault="000F4C50" w:rsidP="000F4C50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B80D6A">
        <w:rPr>
          <w:rFonts w:ascii="Times New Roman" w:hAnsi="Times New Roman" w:cs="Times New Roman"/>
          <w:sz w:val="24"/>
          <w:szCs w:val="24"/>
        </w:rPr>
        <w:t>.  Sporządzenie opinii dotyczącej absolutorium dla Burmistrza Miasta.</w:t>
      </w:r>
    </w:p>
    <w:p w:rsidR="000F4C50" w:rsidRDefault="000F4C50" w:rsidP="000F4C50">
      <w:pPr>
        <w:ind w:left="360"/>
      </w:pPr>
    </w:p>
    <w:p w:rsidR="000F4C50" w:rsidRDefault="000F4C50" w:rsidP="000F4C50">
      <w:pPr>
        <w:pStyle w:val="Nagwek4"/>
        <w:ind w:left="1416" w:firstLine="708"/>
        <w:jc w:val="left"/>
      </w:pPr>
      <w:r>
        <w:t xml:space="preserve">Plan </w:t>
      </w:r>
      <w:proofErr w:type="gramStart"/>
      <w:r>
        <w:t>kontroli  na</w:t>
      </w:r>
      <w:proofErr w:type="gramEnd"/>
      <w:r>
        <w:t xml:space="preserve"> rok 2018</w:t>
      </w:r>
    </w:p>
    <w:p w:rsidR="000F4C50" w:rsidRDefault="000F4C50" w:rsidP="000F4C50"/>
    <w:tbl>
      <w:tblPr>
        <w:tblStyle w:val="Tabela-Siatka"/>
        <w:tblW w:w="9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4893"/>
      </w:tblGrid>
      <w:tr w:rsidR="000F4C50" w:rsidTr="00E1360E">
        <w:tc>
          <w:tcPr>
            <w:tcW w:w="534" w:type="dxa"/>
          </w:tcPr>
          <w:p w:rsidR="000F4C50" w:rsidRPr="00510A99" w:rsidRDefault="000F4C50" w:rsidP="00E1360E">
            <w:pPr>
              <w:rPr>
                <w:b/>
              </w:rPr>
            </w:pPr>
            <w:r w:rsidRPr="00510A99">
              <w:rPr>
                <w:b/>
              </w:rPr>
              <w:t xml:space="preserve">L.p. </w:t>
            </w:r>
          </w:p>
        </w:tc>
        <w:tc>
          <w:tcPr>
            <w:tcW w:w="3861" w:type="dxa"/>
          </w:tcPr>
          <w:p w:rsidR="000F4C50" w:rsidRPr="00510A99" w:rsidRDefault="000F4C50" w:rsidP="00E1360E">
            <w:pPr>
              <w:rPr>
                <w:b/>
              </w:rPr>
            </w:pPr>
            <w:r w:rsidRPr="00510A99">
              <w:rPr>
                <w:b/>
              </w:rPr>
              <w:t>Kontrolowana jednostka –</w:t>
            </w:r>
          </w:p>
          <w:p w:rsidR="000F4C50" w:rsidRPr="00510A99" w:rsidRDefault="000F4C50" w:rsidP="00E1360E">
            <w:pPr>
              <w:rPr>
                <w:b/>
              </w:rPr>
            </w:pPr>
            <w:r w:rsidRPr="00510A99">
              <w:rPr>
                <w:b/>
              </w:rPr>
              <w:t xml:space="preserve">Wydział Urzędu Miasta  </w:t>
            </w:r>
          </w:p>
        </w:tc>
        <w:tc>
          <w:tcPr>
            <w:tcW w:w="4893" w:type="dxa"/>
          </w:tcPr>
          <w:p w:rsidR="000F4C50" w:rsidRPr="00510A99" w:rsidRDefault="000F4C50" w:rsidP="00E1360E">
            <w:pPr>
              <w:rPr>
                <w:b/>
              </w:rPr>
            </w:pPr>
            <w:r w:rsidRPr="00510A99">
              <w:rPr>
                <w:b/>
              </w:rPr>
              <w:t xml:space="preserve">Zakres kontroli </w:t>
            </w:r>
          </w:p>
        </w:tc>
      </w:tr>
      <w:tr w:rsidR="000F4C50" w:rsidTr="00E1360E">
        <w:tc>
          <w:tcPr>
            <w:tcW w:w="534" w:type="dxa"/>
          </w:tcPr>
          <w:p w:rsidR="000F4C50" w:rsidRDefault="000F4C50" w:rsidP="00E1360E"/>
          <w:p w:rsidR="000F4C50" w:rsidRDefault="000F4C50" w:rsidP="00E1360E">
            <w:r>
              <w:t xml:space="preserve">1. </w:t>
            </w:r>
          </w:p>
        </w:tc>
        <w:tc>
          <w:tcPr>
            <w:tcW w:w="3861" w:type="dxa"/>
          </w:tcPr>
          <w:p w:rsidR="000F4C50" w:rsidRDefault="000F4C50" w:rsidP="00E1360E"/>
          <w:p w:rsidR="000F4C50" w:rsidRPr="009F53F0" w:rsidRDefault="000F4C50" w:rsidP="00E1360E">
            <w:r w:rsidRPr="009F53F0">
              <w:t xml:space="preserve">Zakład Wodociągów i Kanalizacji – oddział Zarządzania Nieruchomościami </w:t>
            </w:r>
          </w:p>
          <w:p w:rsidR="000F4C50" w:rsidRDefault="000F4C50" w:rsidP="00E1360E"/>
          <w:p w:rsidR="000F4C50" w:rsidRPr="009F53F0" w:rsidRDefault="000F4C50" w:rsidP="00E1360E">
            <w:pPr>
              <w:rPr>
                <w:b/>
                <w:i/>
              </w:rPr>
            </w:pPr>
            <w:r w:rsidRPr="009F53F0">
              <w:rPr>
                <w:b/>
                <w:i/>
              </w:rPr>
              <w:t xml:space="preserve">Uwaga! </w:t>
            </w:r>
          </w:p>
          <w:p w:rsidR="000F4C50" w:rsidRDefault="000F4C50" w:rsidP="00E1360E">
            <w:r w:rsidRPr="009F53F0">
              <w:rPr>
                <w:i/>
              </w:rPr>
              <w:t>Kontrola zaplanowana na rok 2017 nie została przeprowadzona. Komisja przeprowadzi kontrolę w 2018 roku</w:t>
            </w:r>
            <w:r>
              <w:t xml:space="preserve"> </w:t>
            </w:r>
          </w:p>
        </w:tc>
        <w:tc>
          <w:tcPr>
            <w:tcW w:w="4893" w:type="dxa"/>
          </w:tcPr>
          <w:p w:rsidR="000F4C50" w:rsidRPr="009F53F0" w:rsidRDefault="000F4C50" w:rsidP="00E1360E">
            <w:r w:rsidRPr="009F53F0">
              <w:t xml:space="preserve">   </w:t>
            </w:r>
          </w:p>
          <w:p w:rsidR="000F4C50" w:rsidRPr="009F53F0" w:rsidRDefault="000F4C50" w:rsidP="00E1360E">
            <w:r w:rsidRPr="009F53F0">
              <w:t>- struktura i organizacja pracy</w:t>
            </w:r>
          </w:p>
          <w:p w:rsidR="000F4C50" w:rsidRPr="009F53F0" w:rsidRDefault="000F4C50" w:rsidP="00E1360E">
            <w:r w:rsidRPr="009F53F0">
              <w:t>- ściągalność zadłużeń,</w:t>
            </w:r>
          </w:p>
          <w:p w:rsidR="000F4C50" w:rsidRPr="009F53F0" w:rsidRDefault="000F4C50" w:rsidP="00E1360E">
            <w:r w:rsidRPr="009F53F0">
              <w:t>- gospodarka lokalami</w:t>
            </w:r>
          </w:p>
          <w:p w:rsidR="000F4C50" w:rsidRDefault="000F4C50" w:rsidP="00E1360E"/>
        </w:tc>
      </w:tr>
      <w:tr w:rsidR="000F4C50" w:rsidTr="00E1360E">
        <w:tc>
          <w:tcPr>
            <w:tcW w:w="534" w:type="dxa"/>
          </w:tcPr>
          <w:p w:rsidR="000F4C50" w:rsidRDefault="000F4C50" w:rsidP="00E1360E"/>
          <w:p w:rsidR="000F4C50" w:rsidRDefault="000F4C50" w:rsidP="00E1360E">
            <w:r>
              <w:t>2.</w:t>
            </w:r>
          </w:p>
        </w:tc>
        <w:tc>
          <w:tcPr>
            <w:tcW w:w="3861" w:type="dxa"/>
          </w:tcPr>
          <w:p w:rsidR="000F4C50" w:rsidRDefault="000F4C50" w:rsidP="00E1360E"/>
          <w:p w:rsidR="000F4C50" w:rsidRPr="009F53F0" w:rsidRDefault="000F4C50" w:rsidP="00E1360E">
            <w:r w:rsidRPr="009F53F0">
              <w:t xml:space="preserve">Wydział Gospodarowania Nieruchomościami </w:t>
            </w:r>
          </w:p>
        </w:tc>
        <w:tc>
          <w:tcPr>
            <w:tcW w:w="4893" w:type="dxa"/>
          </w:tcPr>
          <w:p w:rsidR="000F4C50" w:rsidRPr="009F53F0" w:rsidRDefault="000F4C50" w:rsidP="00E1360E">
            <w:pPr>
              <w:pStyle w:val="Tekstpodstawowy"/>
              <w:rPr>
                <w:b w:val="0"/>
              </w:rPr>
            </w:pPr>
            <w:r w:rsidRPr="009F53F0">
              <w:rPr>
                <w:b w:val="0"/>
              </w:rPr>
              <w:t xml:space="preserve">Realizacja wniosku z kontroli przeprowadzonej przez Komisję Rewizyjną w dniach od 14 maja do 4 sierpnia 2015 r.  </w:t>
            </w:r>
          </w:p>
          <w:p w:rsidR="000F4C50" w:rsidRPr="009F53F0" w:rsidRDefault="000F4C50" w:rsidP="00E1360E">
            <w:pPr>
              <w:rPr>
                <w:i/>
              </w:rPr>
            </w:pPr>
          </w:p>
          <w:p w:rsidR="000F4C50" w:rsidRPr="009F53F0" w:rsidRDefault="000F4C50" w:rsidP="00E1360E">
            <w:pPr>
              <w:rPr>
                <w:b/>
                <w:i/>
              </w:rPr>
            </w:pPr>
            <w:r w:rsidRPr="009F53F0">
              <w:rPr>
                <w:b/>
                <w:i/>
              </w:rPr>
              <w:t>Wniosek z kontroli:</w:t>
            </w:r>
          </w:p>
          <w:p w:rsidR="000F4C50" w:rsidRPr="009F53F0" w:rsidRDefault="000F4C50" w:rsidP="00E1360E">
            <w:r w:rsidRPr="009F53F0">
              <w:rPr>
                <w:i/>
              </w:rPr>
              <w:t>Przygotować skuteczny plan sprzedaży lub zagospodarowania posiadanych przez miasto nieruchomości gruntowych</w:t>
            </w:r>
          </w:p>
        </w:tc>
      </w:tr>
    </w:tbl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50" w:rsidRDefault="000F4C50" w:rsidP="000F4C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50" w:rsidRDefault="000F4C50" w:rsidP="000F4C50"/>
    <w:p w:rsidR="000F4C50" w:rsidRDefault="000F4C50" w:rsidP="000F4C50"/>
    <w:p w:rsidR="00C739E5" w:rsidRDefault="00C739E5">
      <w:bookmarkStart w:id="0" w:name="_GoBack"/>
      <w:bookmarkEnd w:id="0"/>
    </w:p>
    <w:sectPr w:rsidR="00C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6730"/>
    <w:multiLevelType w:val="hybridMultilevel"/>
    <w:tmpl w:val="F1921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50"/>
    <w:rsid w:val="000F4C50"/>
    <w:rsid w:val="00C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E810-5D6C-4198-A9A5-C6084DCF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4C50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F4C5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0F4C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F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F4C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2018-01-11T10:06:00Z</dcterms:created>
  <dcterms:modified xsi:type="dcterms:W3CDTF">2018-01-11T10:06:00Z</dcterms:modified>
</cp:coreProperties>
</file>