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>Załącznik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527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7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7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 xml:space="preserve"> XXI/128/2016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>Rady Miasta Chełmna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>z  dnia</w:t>
      </w:r>
      <w:r>
        <w:rPr>
          <w:rFonts w:ascii="Times New Roman" w:hAnsi="Times New Roman" w:cs="Times New Roman"/>
          <w:sz w:val="24"/>
          <w:szCs w:val="24"/>
        </w:rPr>
        <w:t xml:space="preserve"> 19 kwietnia 2016 r.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C7764C" w:rsidRPr="00552704" w:rsidRDefault="00C7764C" w:rsidP="00C7764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704">
        <w:rPr>
          <w:rFonts w:ascii="Times New Roman" w:hAnsi="Times New Roman" w:cs="Times New Roman"/>
          <w:b/>
          <w:bCs/>
          <w:sz w:val="24"/>
          <w:szCs w:val="24"/>
        </w:rPr>
        <w:t>Sprawozdanie</w:t>
      </w:r>
    </w:p>
    <w:p w:rsidR="00C7764C" w:rsidRPr="00552704" w:rsidRDefault="00C7764C" w:rsidP="00C776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04">
        <w:rPr>
          <w:rFonts w:ascii="Times New Roman" w:hAnsi="Times New Roman" w:cs="Times New Roman"/>
          <w:b/>
          <w:sz w:val="24"/>
          <w:szCs w:val="24"/>
        </w:rPr>
        <w:t>z kontroli   Straży Miejskiej przeprowadzonej przez Komisję Rewizyjną</w:t>
      </w:r>
    </w:p>
    <w:p w:rsidR="00C7764C" w:rsidRPr="00552704" w:rsidRDefault="00C7764C" w:rsidP="00C776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04">
        <w:rPr>
          <w:rFonts w:ascii="Times New Roman" w:hAnsi="Times New Roman" w:cs="Times New Roman"/>
          <w:b/>
          <w:sz w:val="24"/>
          <w:szCs w:val="24"/>
        </w:rPr>
        <w:t>w dniach od  25 listopada 2015r.  do   23 lutego 2016 r.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Członkowie Komisji dokonujący kontroli: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1)</w:t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Michał Wrażeń </w:t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2)</w:t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Remigiusz Mikrut  </w:t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3)</w:t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Liliana Maciejewska </w:t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4)</w:t>
      </w:r>
      <w:r w:rsidRPr="00552704">
        <w:rPr>
          <w:rFonts w:ascii="Times New Roman" w:hAnsi="Times New Roman" w:cs="Times New Roman"/>
          <w:sz w:val="24"/>
          <w:szCs w:val="24"/>
        </w:rPr>
        <w:tab/>
        <w:t>Wiesław Derebecki</w:t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  <w:t>- Członek Komisji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5)</w:t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Wojciech Strzelecki </w:t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  <w:t>- Członek Komisji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w zakresie :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-   wpływy i wydatki,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-   realizacja zadań pod względem zgodności z ustawą o strażach  gminnych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Termin kontroli :    25 listopada 2015 r. do  23 lutego 2016 r.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>Komisja po zapoznaniu się z wyjaśnieniami Komendanta Straży Miejskiej podtrzymała swoje stanowisko zawarte w protokole z kontroli.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52704">
        <w:rPr>
          <w:rFonts w:ascii="Times New Roman" w:hAnsi="Times New Roman" w:cs="Times New Roman"/>
          <w:b/>
          <w:sz w:val="24"/>
          <w:szCs w:val="24"/>
        </w:rPr>
        <w:t>Wnioski z kontroli:</w:t>
      </w:r>
    </w:p>
    <w:p w:rsidR="00C7764C" w:rsidRPr="00552704" w:rsidRDefault="00C7764C" w:rsidP="00C7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Straż </w:t>
      </w: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Pr="00552704">
        <w:rPr>
          <w:rFonts w:ascii="Times New Roman" w:hAnsi="Times New Roman" w:cs="Times New Roman"/>
          <w:sz w:val="24"/>
          <w:szCs w:val="24"/>
        </w:rPr>
        <w:t xml:space="preserve">iejska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704">
        <w:rPr>
          <w:rFonts w:ascii="Times New Roman" w:hAnsi="Times New Roman" w:cs="Times New Roman"/>
          <w:sz w:val="24"/>
          <w:szCs w:val="24"/>
        </w:rPr>
        <w:t xml:space="preserve">mało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704">
        <w:rPr>
          <w:rFonts w:ascii="Times New Roman" w:hAnsi="Times New Roman" w:cs="Times New Roman"/>
          <w:sz w:val="24"/>
          <w:szCs w:val="24"/>
        </w:rPr>
        <w:t>skutecznie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704">
        <w:rPr>
          <w:rFonts w:ascii="Times New Roman" w:hAnsi="Times New Roman" w:cs="Times New Roman"/>
          <w:sz w:val="24"/>
          <w:szCs w:val="24"/>
        </w:rPr>
        <w:t xml:space="preserve"> monitoruje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704">
        <w:rPr>
          <w:rFonts w:ascii="Times New Roman" w:hAnsi="Times New Roman" w:cs="Times New Roman"/>
          <w:sz w:val="24"/>
          <w:szCs w:val="24"/>
        </w:rPr>
        <w:t xml:space="preserve">stan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04">
        <w:rPr>
          <w:rFonts w:ascii="Times New Roman" w:hAnsi="Times New Roman" w:cs="Times New Roman"/>
          <w:sz w:val="24"/>
          <w:szCs w:val="24"/>
        </w:rPr>
        <w:t xml:space="preserve">porządku i sprawności miejskiej </w:t>
      </w:r>
    </w:p>
    <w:p w:rsidR="00C7764C" w:rsidRPr="00552704" w:rsidRDefault="00C7764C" w:rsidP="00C7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infrastruktury. W momencie zgłaszania np. awarii przez mieszkańców, straż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interweniuje, natomiast z własnej inicjatywy istniejące wady wykrywa w stopniu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>niewielkim.</w:t>
      </w:r>
    </w:p>
    <w:p w:rsidR="00C7764C" w:rsidRPr="00552704" w:rsidRDefault="00C7764C" w:rsidP="00C7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Należy  rozważyć możliwość wyposażenia Straży Miejskiej w alternatywne do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radiowozu  środki lokomocji  np. rowery lub  motorowery. Korzystanie z w/w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>środków transportu umożliwi np.:</w:t>
      </w:r>
    </w:p>
    <w:p w:rsidR="00C7764C" w:rsidRPr="00552704" w:rsidRDefault="00C7764C" w:rsidP="00C7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prowadzenie interwencji w dalszych obszarach miasta w sytuacjach, gdy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>samochód zajęty jest kursem np.: do izby wytrzeźwień,</w:t>
      </w:r>
    </w:p>
    <w:p w:rsidR="00C7764C" w:rsidRPr="00552704" w:rsidRDefault="00C7764C" w:rsidP="00C7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częstsze wizyty straży miejskiej w  miejscach niedostępnych dla ruchu </w:t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527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samochodowego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3. Pomimo podobnego poziomu kosztów funkcjonowania Straży Miejskiej na przestrzeni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 ostatnich trzech lat, kwoty wystawianych mandatów spadają, co w połączeniu ze znacznym 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 stopniem  obniżenia ich ściągalności powoduje, iż wydatki z  budżetu na funkcjonowanie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 straży miejskiej realnie rosną.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4. Analizując statystyki interwencji Straży Miejskiej za ostatnie trzy lata, komisja zauważa 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 tendencję spadkową dotyczącą ilości wstawianych mandatów i pouczeń.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704">
        <w:rPr>
          <w:rFonts w:ascii="Times New Roman" w:hAnsi="Times New Roman" w:cs="Times New Roman"/>
          <w:sz w:val="24"/>
          <w:szCs w:val="24"/>
        </w:rPr>
        <w:t xml:space="preserve">    </w:t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ab/>
      </w:r>
    </w:p>
    <w:p w:rsidR="00C7764C" w:rsidRPr="00552704" w:rsidRDefault="00C7764C" w:rsidP="00C7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2704">
        <w:rPr>
          <w:rFonts w:ascii="Times New Roman" w:hAnsi="Times New Roman" w:cs="Times New Roman"/>
          <w:sz w:val="24"/>
          <w:szCs w:val="24"/>
        </w:rPr>
        <w:t xml:space="preserve">W związku z powyższym, jak  i wnioskiem zawartym w punkcie 3, komisja stoi na stanowisku , iż obecny stan zatrudnienia – 10 osób – powinien zostać utrzymany i należy wstrzymać rekrutację na brakujący etat.  Wpływ  na  powyższą opinię ma również ogólna tendencja do ograniczenia kompetencji straży miejskich, np.:  likwidacja uprawnień do kontroli prędkości pojazdów za pomocą </w:t>
      </w:r>
      <w:proofErr w:type="spellStart"/>
      <w:r w:rsidRPr="00552704">
        <w:rPr>
          <w:rFonts w:ascii="Times New Roman" w:hAnsi="Times New Roman" w:cs="Times New Roman"/>
          <w:sz w:val="24"/>
          <w:szCs w:val="24"/>
        </w:rPr>
        <w:t>fotoradaru</w:t>
      </w:r>
      <w:proofErr w:type="spellEnd"/>
      <w:r w:rsidRPr="00552704">
        <w:rPr>
          <w:rFonts w:ascii="Times New Roman" w:hAnsi="Times New Roman" w:cs="Times New Roman"/>
          <w:sz w:val="24"/>
          <w:szCs w:val="24"/>
        </w:rPr>
        <w:t>. Ważnym czynnikiem wpływającym na stanowisko komisji ma również fakt zmniejszenia się liczebności mieszkańców Chełmna</w:t>
      </w: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764C" w:rsidRPr="00552704" w:rsidRDefault="00C7764C" w:rsidP="00C776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56F0" w:rsidRDefault="002856F0"/>
    <w:sectPr w:rsidR="002856F0" w:rsidSect="004E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C7764C"/>
    <w:rsid w:val="002856F0"/>
    <w:rsid w:val="00C7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2016-05-10T07:46:00Z</dcterms:created>
  <dcterms:modified xsi:type="dcterms:W3CDTF">2016-05-10T07:47:00Z</dcterms:modified>
</cp:coreProperties>
</file>