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B73" w:rsidRDefault="00586EF5" w:rsidP="00AF06EC">
      <w:pPr>
        <w:pStyle w:val="Nagwek2"/>
        <w:tabs>
          <w:tab w:val="clear" w:pos="360"/>
          <w:tab w:val="left" w:pos="708"/>
        </w:tabs>
        <w:ind w:left="4956"/>
        <w:rPr>
          <w:rFonts w:ascii="Times New Roman" w:hAnsi="Times New Roman"/>
          <w:b w:val="0"/>
        </w:rPr>
      </w:pPr>
      <w:r>
        <w:rPr>
          <w:rFonts w:ascii="Times New Roman" w:hAnsi="Times New Roman"/>
          <w:b w:val="0"/>
        </w:rPr>
        <w:t xml:space="preserve">      </w:t>
      </w:r>
      <w:r w:rsidR="00123E42">
        <w:rPr>
          <w:rFonts w:ascii="Times New Roman" w:hAnsi="Times New Roman"/>
          <w:b w:val="0"/>
        </w:rPr>
        <w:tab/>
      </w:r>
      <w:r w:rsidR="00183B73">
        <w:rPr>
          <w:rFonts w:ascii="Times New Roman" w:hAnsi="Times New Roman"/>
          <w:b w:val="0"/>
        </w:rPr>
        <w:t>Załącznik nr 1</w:t>
      </w:r>
    </w:p>
    <w:p w:rsidR="00123E42" w:rsidRDefault="00183B73" w:rsidP="00183B73">
      <w:pPr>
        <w:ind w:left="4956"/>
        <w:rPr>
          <w:lang w:eastAsia="ar-SA"/>
        </w:rPr>
      </w:pPr>
      <w:r>
        <w:rPr>
          <w:lang w:eastAsia="ar-SA"/>
        </w:rPr>
        <w:t xml:space="preserve">      </w:t>
      </w:r>
      <w:r w:rsidR="00123E42">
        <w:rPr>
          <w:lang w:eastAsia="ar-SA"/>
        </w:rPr>
        <w:tab/>
      </w:r>
      <w:r>
        <w:rPr>
          <w:lang w:eastAsia="ar-SA"/>
        </w:rPr>
        <w:t xml:space="preserve">do Uchwały Rady Miasta </w:t>
      </w:r>
    </w:p>
    <w:p w:rsidR="00183B73" w:rsidRDefault="00123E42" w:rsidP="00183B73">
      <w:pPr>
        <w:ind w:left="4956"/>
        <w:rPr>
          <w:lang w:eastAsia="ar-SA"/>
        </w:rPr>
      </w:pPr>
      <w:r>
        <w:rPr>
          <w:lang w:eastAsia="ar-SA"/>
        </w:rPr>
        <w:t xml:space="preserve">       </w:t>
      </w:r>
      <w:r>
        <w:rPr>
          <w:lang w:eastAsia="ar-SA"/>
        </w:rPr>
        <w:tab/>
      </w:r>
      <w:r w:rsidR="00183B73">
        <w:rPr>
          <w:lang w:eastAsia="ar-SA"/>
        </w:rPr>
        <w:t xml:space="preserve">Nr </w:t>
      </w:r>
      <w:r w:rsidR="00AF06EC">
        <w:rPr>
          <w:lang w:eastAsia="ar-SA"/>
        </w:rPr>
        <w:t xml:space="preserve"> </w:t>
      </w:r>
      <w:r>
        <w:rPr>
          <w:lang w:eastAsia="ar-SA"/>
        </w:rPr>
        <w:t>XVII</w:t>
      </w:r>
      <w:r w:rsidR="00AF06EC" w:rsidRPr="00AF06EC">
        <w:rPr>
          <w:bCs/>
        </w:rPr>
        <w:t>/</w:t>
      </w:r>
      <w:r>
        <w:rPr>
          <w:bCs/>
        </w:rPr>
        <w:t>97</w:t>
      </w:r>
      <w:r w:rsidR="00055E92">
        <w:rPr>
          <w:bCs/>
        </w:rPr>
        <w:t>/201</w:t>
      </w:r>
      <w:r w:rsidR="003F07C3">
        <w:rPr>
          <w:bCs/>
        </w:rPr>
        <w:t>6</w:t>
      </w:r>
    </w:p>
    <w:p w:rsidR="00183B73" w:rsidRDefault="00183B73" w:rsidP="00183B73">
      <w:pPr>
        <w:suppressAutoHyphens/>
        <w:spacing w:line="360" w:lineRule="auto"/>
        <w:ind w:left="2124" w:firstLine="708"/>
        <w:jc w:val="both"/>
        <w:rPr>
          <w:bCs/>
          <w:szCs w:val="20"/>
          <w:lang w:eastAsia="ar-SA"/>
        </w:rPr>
      </w:pPr>
      <w:r>
        <w:rPr>
          <w:lang w:eastAsia="ar-SA"/>
        </w:rPr>
        <w:t xml:space="preserve">       </w:t>
      </w:r>
      <w:r>
        <w:rPr>
          <w:lang w:eastAsia="ar-SA"/>
        </w:rPr>
        <w:tab/>
      </w:r>
      <w:r>
        <w:rPr>
          <w:lang w:eastAsia="ar-SA"/>
        </w:rPr>
        <w:tab/>
      </w:r>
      <w:r>
        <w:rPr>
          <w:lang w:eastAsia="ar-SA"/>
        </w:rPr>
        <w:tab/>
        <w:t xml:space="preserve">       </w:t>
      </w:r>
      <w:r w:rsidR="00123E42">
        <w:rPr>
          <w:lang w:eastAsia="ar-SA"/>
        </w:rPr>
        <w:tab/>
      </w:r>
      <w:r>
        <w:rPr>
          <w:bCs/>
        </w:rPr>
        <w:t xml:space="preserve">z dnia </w:t>
      </w:r>
      <w:r w:rsidR="00055E92">
        <w:rPr>
          <w:bCs/>
        </w:rPr>
        <w:t>1</w:t>
      </w:r>
      <w:r w:rsidR="003F07C3">
        <w:rPr>
          <w:bCs/>
        </w:rPr>
        <w:t>2</w:t>
      </w:r>
      <w:r w:rsidR="0095746B">
        <w:rPr>
          <w:bCs/>
        </w:rPr>
        <w:t xml:space="preserve"> </w:t>
      </w:r>
      <w:r>
        <w:rPr>
          <w:bCs/>
        </w:rPr>
        <w:t xml:space="preserve"> </w:t>
      </w:r>
      <w:r w:rsidR="00586EF5">
        <w:rPr>
          <w:bCs/>
        </w:rPr>
        <w:t>stycznia</w:t>
      </w:r>
      <w:r>
        <w:rPr>
          <w:bCs/>
        </w:rPr>
        <w:t xml:space="preserve"> 201</w:t>
      </w:r>
      <w:r w:rsidR="003F07C3">
        <w:rPr>
          <w:bCs/>
        </w:rPr>
        <w:t>6</w:t>
      </w:r>
      <w:r>
        <w:rPr>
          <w:bCs/>
        </w:rPr>
        <w:t>r.</w:t>
      </w:r>
    </w:p>
    <w:p w:rsidR="00183B73" w:rsidRDefault="00183B73" w:rsidP="00183B73">
      <w:pPr>
        <w:ind w:left="4956"/>
        <w:rPr>
          <w:lang w:eastAsia="ar-SA"/>
        </w:rPr>
      </w:pPr>
    </w:p>
    <w:p w:rsidR="00183B73" w:rsidRDefault="00183B73" w:rsidP="00183B73">
      <w:pPr>
        <w:ind w:left="5664"/>
        <w:rPr>
          <w:lang w:eastAsia="ar-SA"/>
        </w:rPr>
      </w:pPr>
    </w:p>
    <w:p w:rsidR="00183B73" w:rsidRDefault="00183B73" w:rsidP="00183B73">
      <w:pPr>
        <w:jc w:val="center"/>
        <w:rPr>
          <w:b/>
          <w:sz w:val="28"/>
          <w:szCs w:val="28"/>
          <w:lang w:eastAsia="ar-SA"/>
        </w:rPr>
      </w:pPr>
      <w:r>
        <w:rPr>
          <w:b/>
          <w:sz w:val="28"/>
          <w:szCs w:val="28"/>
        </w:rPr>
        <w:t>Miejski Program Profilaktyki i Rozwiązywania Problemów Uzależnień</w:t>
      </w:r>
    </w:p>
    <w:p w:rsidR="00183B73" w:rsidRDefault="00183B73" w:rsidP="00183B73">
      <w:pPr>
        <w:pStyle w:val="Nagwek2"/>
        <w:tabs>
          <w:tab w:val="clear" w:pos="360"/>
          <w:tab w:val="left" w:pos="708"/>
        </w:tabs>
        <w:rPr>
          <w:rFonts w:ascii="Times New Roman" w:hAnsi="Times New Roman"/>
        </w:rPr>
      </w:pPr>
    </w:p>
    <w:p w:rsidR="00183B73" w:rsidRDefault="00183B73" w:rsidP="00183B73">
      <w:pPr>
        <w:pStyle w:val="Nagwek2"/>
        <w:numPr>
          <w:ilvl w:val="0"/>
          <w:numId w:val="1"/>
        </w:numPr>
        <w:tabs>
          <w:tab w:val="left" w:pos="708"/>
        </w:tabs>
        <w:rPr>
          <w:rFonts w:ascii="Times New Roman" w:hAnsi="Times New Roman"/>
        </w:rPr>
      </w:pPr>
      <w:r>
        <w:rPr>
          <w:rFonts w:ascii="Times New Roman" w:hAnsi="Times New Roman"/>
        </w:rPr>
        <w:t>WSTĘP</w:t>
      </w:r>
    </w:p>
    <w:p w:rsidR="007C3716" w:rsidRPr="00C37B9D" w:rsidRDefault="007C3716" w:rsidP="007C3716"/>
    <w:p w:rsidR="007C3716" w:rsidRPr="00C37B9D" w:rsidRDefault="007C3716" w:rsidP="007C3716">
      <w:pPr>
        <w:jc w:val="both"/>
      </w:pPr>
      <w:r w:rsidRPr="00C37B9D">
        <w:t xml:space="preserve">Według Światowej Organizacji Zdrowia alkohol znajduje się na trzecim miejscu wśród czynników ryzyka dla zdrowia populacji. Większe ryzyko niesie za sobą palenie tytoniu </w:t>
      </w:r>
      <w:r>
        <w:br/>
      </w:r>
      <w:r w:rsidRPr="00C37B9D">
        <w:t>i nadciśnienie tętnicze. Ponad 60 rodzajów chorób i urazów ma związek ze spożywaniem alkoholu.</w:t>
      </w:r>
    </w:p>
    <w:p w:rsidR="007C3716" w:rsidRPr="00C37B9D" w:rsidRDefault="007C3716" w:rsidP="007C3716">
      <w:pPr>
        <w:jc w:val="both"/>
      </w:pPr>
      <w:r w:rsidRPr="00C37B9D">
        <w:t xml:space="preserve">Alkohol działa szkodliwie na niemal wszystkie tkanki i narządy. Alkohol, a także jego główny metabolit, aldehyd octowy, są bezpośrednio toksyczne dla tkanek. Alkohol i jego metabolity wchodzą w bezpośrednie reakcje z fizjologicznymi substancjami w organizmie. Działanie pośrednie alkoholu polega na silnym wpływie na homeostazę ustroju poprzez działanie na układ wegetatywny, </w:t>
      </w:r>
      <w:proofErr w:type="spellStart"/>
      <w:r w:rsidRPr="00C37B9D">
        <w:t>endokrynny</w:t>
      </w:r>
      <w:proofErr w:type="spellEnd"/>
      <w:r w:rsidRPr="00C37B9D">
        <w:t>, odpornościowy, gospodarkę wodno-elektrolitową, wchłanianie niezbędnych składników odżywczych itp.</w:t>
      </w:r>
    </w:p>
    <w:p w:rsidR="007C3716" w:rsidRPr="00C37B9D" w:rsidRDefault="007C3716" w:rsidP="007C3716">
      <w:pPr>
        <w:jc w:val="both"/>
      </w:pPr>
      <w:r w:rsidRPr="00C37B9D">
        <w:t>Toksyczne działanie alkoholu etylowego i produktów jego przemiany powoduje zmiany chorobowe w następujących układach:</w:t>
      </w:r>
    </w:p>
    <w:p w:rsidR="007C3716" w:rsidRPr="00C37B9D" w:rsidRDefault="007C3716" w:rsidP="00747E6E">
      <w:pPr>
        <w:pStyle w:val="Akapitzlist"/>
        <w:numPr>
          <w:ilvl w:val="0"/>
          <w:numId w:val="24"/>
        </w:numPr>
        <w:jc w:val="both"/>
      </w:pPr>
      <w:r w:rsidRPr="00C37B9D">
        <w:t xml:space="preserve">układ nerwowy: polineuropatia, zmiany zanikowe móżdżku i mózgu, zwyrodnienia w płatach czołowych, ubytek szarej substancji mózgu, encefalopatia </w:t>
      </w:r>
      <w:proofErr w:type="spellStart"/>
      <w:r w:rsidRPr="00C37B9D">
        <w:t>Wernickego</w:t>
      </w:r>
      <w:proofErr w:type="spellEnd"/>
      <w:r w:rsidRPr="00C37B9D">
        <w:t xml:space="preserve"> i inne;</w:t>
      </w:r>
    </w:p>
    <w:p w:rsidR="007C3716" w:rsidRPr="00C37B9D" w:rsidRDefault="007C3716" w:rsidP="00747E6E">
      <w:pPr>
        <w:pStyle w:val="Akapitzlist"/>
        <w:numPr>
          <w:ilvl w:val="0"/>
          <w:numId w:val="24"/>
        </w:numPr>
        <w:jc w:val="both"/>
      </w:pPr>
      <w:r w:rsidRPr="00C37B9D">
        <w:t xml:space="preserve">układ pokarmowy: przewlekłe stany zapalne błon śluzowych jamy ustnej, przełyku, żołądka i dwunastnicy, zaburzenia perystaltyki jelit oraz upośledzenie wchłaniania, stany zapalne trzustki i wątroby (stłuszczenie, zwłóknienie </w:t>
      </w:r>
      <w:r w:rsidR="00747E6E">
        <w:br/>
      </w:r>
      <w:r w:rsidRPr="00C37B9D">
        <w:t>i marskość) i inne;</w:t>
      </w:r>
    </w:p>
    <w:p w:rsidR="007C3716" w:rsidRPr="00C37B9D" w:rsidRDefault="007C3716" w:rsidP="00747E6E">
      <w:pPr>
        <w:pStyle w:val="Akapitzlist"/>
        <w:numPr>
          <w:ilvl w:val="0"/>
          <w:numId w:val="24"/>
        </w:numPr>
        <w:jc w:val="both"/>
      </w:pPr>
      <w:r w:rsidRPr="00C37B9D">
        <w:t xml:space="preserve">układ krążenia: nadciśnienie tętnicze, </w:t>
      </w:r>
      <w:proofErr w:type="spellStart"/>
      <w:r w:rsidRPr="00C37B9D">
        <w:t>kardiomiopatia</w:t>
      </w:r>
      <w:proofErr w:type="spellEnd"/>
      <w:r w:rsidRPr="00C37B9D">
        <w:t xml:space="preserve"> alkoholowa (zmiany zwyrodnieniowe włókien mięśnia sercowego, stłuszczenie i powiększenie serca)</w:t>
      </w:r>
    </w:p>
    <w:p w:rsidR="007C3716" w:rsidRPr="00C37B9D" w:rsidRDefault="007C3716" w:rsidP="00747E6E">
      <w:pPr>
        <w:pStyle w:val="Akapitzlist"/>
        <w:numPr>
          <w:ilvl w:val="0"/>
          <w:numId w:val="24"/>
        </w:numPr>
        <w:jc w:val="both"/>
      </w:pPr>
      <w:r w:rsidRPr="00C37B9D">
        <w:t xml:space="preserve">układ oddechowy: przewlekłe zapalenie błony śluzowej tchawicy i oskrzeli. </w:t>
      </w:r>
      <w:r w:rsidR="00747E6E">
        <w:br/>
      </w:r>
      <w:r w:rsidRPr="00C37B9D">
        <w:t>U osób nadużywających alkoholu 10-krotnie częściej występuje rak jamy ustnej, krtani oraz tchawicy.</w:t>
      </w:r>
    </w:p>
    <w:p w:rsidR="007C3716" w:rsidRPr="00C37B9D" w:rsidRDefault="007C3716" w:rsidP="00747E6E">
      <w:pPr>
        <w:pStyle w:val="Akapitzlist"/>
        <w:numPr>
          <w:ilvl w:val="0"/>
          <w:numId w:val="24"/>
        </w:numPr>
        <w:jc w:val="both"/>
      </w:pPr>
      <w:r w:rsidRPr="00C37B9D">
        <w:t>układ moczowy: ostra niewydolność nerek, wzrost stężenia kwasu moczowego we krwi i związane z tym objawy dny moczanowej (zapalenie stawów spowodowane gromadzeniem się złogów moczanowych)</w:t>
      </w:r>
    </w:p>
    <w:p w:rsidR="007C3716" w:rsidRPr="00C37B9D" w:rsidRDefault="007C3716" w:rsidP="00747E6E">
      <w:pPr>
        <w:pStyle w:val="Akapitzlist"/>
        <w:numPr>
          <w:ilvl w:val="0"/>
          <w:numId w:val="24"/>
        </w:numPr>
        <w:jc w:val="both"/>
      </w:pPr>
      <w:r w:rsidRPr="00C37B9D">
        <w:t xml:space="preserve">układ hormonalny: nieprawidłowe wydzielanie testosteronu, zmniejszenie ruchliwości plemników i zniszczenie ich struktury. </w:t>
      </w:r>
      <w:proofErr w:type="spellStart"/>
      <w:r w:rsidRPr="00C37B9D">
        <w:t>Hypogonadyzm</w:t>
      </w:r>
      <w:proofErr w:type="spellEnd"/>
      <w:r w:rsidR="00747E6E">
        <w:t xml:space="preserve"> </w:t>
      </w:r>
      <w:r w:rsidR="00747E6E" w:rsidRPr="00747E6E">
        <w:t>(</w:t>
      </w:r>
      <w:r w:rsidR="00747E6E" w:rsidRPr="00747E6E">
        <w:rPr>
          <w:color w:val="000000"/>
          <w:shd w:val="clear" w:color="auto" w:fill="FFFFFF"/>
        </w:rPr>
        <w:t>defekt układu rozrodczego skutkujący dysfunkcją</w:t>
      </w:r>
      <w:r w:rsidR="00747E6E" w:rsidRPr="00747E6E">
        <w:rPr>
          <w:rStyle w:val="apple-converted-space"/>
          <w:color w:val="000000"/>
          <w:shd w:val="clear" w:color="auto" w:fill="FFFFFF"/>
        </w:rPr>
        <w:t> jąder)</w:t>
      </w:r>
      <w:r w:rsidR="00747E6E">
        <w:rPr>
          <w:rStyle w:val="apple-converted-space"/>
          <w:rFonts w:cs="Arial"/>
          <w:color w:val="000000"/>
          <w:sz w:val="20"/>
          <w:shd w:val="clear" w:color="auto" w:fill="FFFFFF"/>
        </w:rPr>
        <w:t xml:space="preserve"> </w:t>
      </w:r>
      <w:r w:rsidRPr="00C37B9D">
        <w:t>i feminizacja u mężczyzn, u kobiet zaburzenia miesiączkowania, zanik jajników i maskulinizacja</w:t>
      </w:r>
      <w:r w:rsidR="00747E6E">
        <w:t xml:space="preserve"> </w:t>
      </w:r>
      <w:r w:rsidR="00747E6E" w:rsidRPr="00747E6E">
        <w:t>(</w:t>
      </w:r>
      <w:r w:rsidR="00747E6E" w:rsidRPr="00747E6E">
        <w:rPr>
          <w:color w:val="222222"/>
          <w:shd w:val="clear" w:color="auto" w:fill="FFFFFF"/>
        </w:rPr>
        <w:t>występowanie cech somatycznych męskich</w:t>
      </w:r>
      <w:r w:rsidR="00747E6E" w:rsidRPr="00747E6E">
        <w:rPr>
          <w:rStyle w:val="apple-converted-space"/>
          <w:color w:val="222222"/>
          <w:shd w:val="clear" w:color="auto" w:fill="FFFFFF"/>
        </w:rPr>
        <w:t>)</w:t>
      </w:r>
      <w:r w:rsidRPr="00C37B9D">
        <w:t>.</w:t>
      </w:r>
    </w:p>
    <w:p w:rsidR="007C3716" w:rsidRPr="00C37B9D" w:rsidRDefault="007C3716" w:rsidP="007C3716">
      <w:pPr>
        <w:jc w:val="both"/>
      </w:pPr>
      <w:r w:rsidRPr="00C37B9D">
        <w:t>Alkohol wpływa na osłabienie systemu odpornościowego organizmu. Skutkiem tego jest m.in. zwiększone ryzyko występowania pewnych odmian raka, zwłaszcza przełyku, wątroby, części nosowej gardła, krtani i tchawicy oraz raka sutka u kobiet.</w:t>
      </w:r>
    </w:p>
    <w:p w:rsidR="007C3716" w:rsidRPr="00C37B9D" w:rsidRDefault="007C3716" w:rsidP="007C3716">
      <w:pPr>
        <w:jc w:val="both"/>
      </w:pPr>
      <w:r w:rsidRPr="00C37B9D">
        <w:t>Alkohol wywołuje też niedobory witamin i innych pierwiastków niezbędnych dla prawidłowego funkcjonowania organizmu. Następstwem owych niedoborów są zaburzenia widzenia, zmiany skórne, zapalenie wielonerwowe, zmiany w błonach śluzowych i szpiku kostnym, zaburzenia procesów rozrodczych, szkorbut i inne.</w:t>
      </w:r>
    </w:p>
    <w:p w:rsidR="007C3716" w:rsidRPr="00C37B9D" w:rsidRDefault="007C3716" w:rsidP="007C3716">
      <w:pPr>
        <w:jc w:val="both"/>
      </w:pPr>
      <w:r w:rsidRPr="00C37B9D">
        <w:lastRenderedPageBreak/>
        <w:t xml:space="preserve">Alkohol wywołuje znaczące zaburzenia w funkcjonowaniu psychicznym człowieka: bezsenność, depresję, niepokój, próby samobójcze, zmiany osobowości, amnezję, delirium </w:t>
      </w:r>
      <w:proofErr w:type="spellStart"/>
      <w:r w:rsidRPr="00C37B9D">
        <w:t>tremens</w:t>
      </w:r>
      <w:proofErr w:type="spellEnd"/>
      <w:r w:rsidR="00FB45F8">
        <w:t xml:space="preserve">, </w:t>
      </w:r>
      <w:r w:rsidRPr="00C37B9D">
        <w:t>psychozę alkoholową, halucynozę alkoholową, otępienie (zespól Korsakowa).</w:t>
      </w:r>
    </w:p>
    <w:p w:rsidR="007C3716" w:rsidRPr="007C3716" w:rsidRDefault="007C3716" w:rsidP="007C3716">
      <w:pPr>
        <w:rPr>
          <w:lang w:eastAsia="ar-SA"/>
        </w:rPr>
      </w:pPr>
    </w:p>
    <w:p w:rsidR="00A02E7A" w:rsidRPr="00A02E7A" w:rsidRDefault="00A02E7A" w:rsidP="00A02E7A">
      <w:pPr>
        <w:rPr>
          <w:lang w:eastAsia="ar-SA"/>
        </w:rPr>
      </w:pPr>
    </w:p>
    <w:p w:rsidR="00183B73" w:rsidRDefault="00183B73" w:rsidP="00183B73">
      <w:pPr>
        <w:jc w:val="both"/>
      </w:pPr>
      <w:r>
        <w:t xml:space="preserve">             </w:t>
      </w:r>
      <w:r w:rsidRPr="00FB45F8">
        <w:rPr>
          <w:b/>
        </w:rPr>
        <w:t>Miejski Program Profilaktyki i Rozwiązywania Problemów Uzależnień na 20</w:t>
      </w:r>
      <w:r w:rsidR="00055E92">
        <w:rPr>
          <w:b/>
        </w:rPr>
        <w:t>1</w:t>
      </w:r>
      <w:r w:rsidR="003F07C3">
        <w:rPr>
          <w:b/>
        </w:rPr>
        <w:t>6</w:t>
      </w:r>
      <w:r w:rsidRPr="00FB45F8">
        <w:rPr>
          <w:b/>
        </w:rPr>
        <w:t xml:space="preserve"> rok</w:t>
      </w:r>
      <w:r>
        <w:t xml:space="preserve"> określa zadania w zakresie profilaktyki i rozwiązywania problemów uzależnień nałożone na samorządy przez ustawę o wychowaniu w trzeźwości i przeciwdziałaniu alkoholizmowi              i ustawę o przeciwdziałaniu narkomanii, przy uwzględnieniu ustawy o przeciwdziałaniu przemocy, założeń i priorytetów ujętych w  Narodowym  Programie  Profilaktyki   Rozwiązywania Problemów Alkoholowych i Krajowym Programie Przeciwdziałania Narkomanii.</w:t>
      </w:r>
    </w:p>
    <w:p w:rsidR="00183B73" w:rsidRDefault="00183B73" w:rsidP="00183B73">
      <w:pPr>
        <w:jc w:val="both"/>
        <w:rPr>
          <w:iCs/>
        </w:rPr>
      </w:pPr>
      <w:r>
        <w:rPr>
          <w:iCs/>
        </w:rPr>
        <w:t>W szczególności zadania te obejmują:</w:t>
      </w:r>
    </w:p>
    <w:p w:rsidR="00183B73" w:rsidRDefault="00183B73" w:rsidP="00183B73">
      <w:pPr>
        <w:numPr>
          <w:ilvl w:val="0"/>
          <w:numId w:val="2"/>
        </w:numPr>
        <w:jc w:val="both"/>
        <w:rPr>
          <w:iCs/>
        </w:rPr>
      </w:pPr>
      <w:r>
        <w:rPr>
          <w:iCs/>
        </w:rPr>
        <w:t>zwiększenie dostępności pomocy terapeutycznej i rehabilitacyjnej dla osób uzależnionych i osób zagrożonych uzależnieniem,</w:t>
      </w:r>
    </w:p>
    <w:p w:rsidR="00183B73" w:rsidRDefault="00183B73" w:rsidP="00183B73">
      <w:pPr>
        <w:numPr>
          <w:ilvl w:val="0"/>
          <w:numId w:val="2"/>
        </w:numPr>
        <w:jc w:val="both"/>
        <w:rPr>
          <w:iCs/>
        </w:rPr>
      </w:pPr>
      <w:r>
        <w:rPr>
          <w:iCs/>
        </w:rPr>
        <w:t>udzielanie rodzinom, w których występują problemy uzależnień, pomocy psychospołecznej i prawnej, a w szczególności ochrony przed przemocą w rodzinie,</w:t>
      </w:r>
    </w:p>
    <w:p w:rsidR="00183B73" w:rsidRDefault="00183B73" w:rsidP="00183B73">
      <w:pPr>
        <w:numPr>
          <w:ilvl w:val="0"/>
          <w:numId w:val="2"/>
        </w:numPr>
        <w:jc w:val="both"/>
        <w:rPr>
          <w:iCs/>
        </w:rPr>
      </w:pPr>
      <w:r>
        <w:t>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opiekuńczo-wychowawczych i socjoterapeutycznych</w:t>
      </w:r>
      <w:r>
        <w:rPr>
          <w:iCs/>
        </w:rPr>
        <w:t>,</w:t>
      </w:r>
    </w:p>
    <w:p w:rsidR="00183B73" w:rsidRDefault="00183B73" w:rsidP="00183B73">
      <w:pPr>
        <w:numPr>
          <w:ilvl w:val="0"/>
          <w:numId w:val="2"/>
        </w:numPr>
        <w:jc w:val="both"/>
        <w:rPr>
          <w:iCs/>
        </w:rPr>
      </w:pPr>
      <w:r>
        <w:rPr>
          <w:iCs/>
        </w:rPr>
        <w:t>wspomaganie działalności instytucji, stowarzyszeń i osób fizycznych, służącej rozwiązywaniu problemów uzależnień,</w:t>
      </w:r>
    </w:p>
    <w:p w:rsidR="00183B73" w:rsidRDefault="00183B73" w:rsidP="00183B73">
      <w:pPr>
        <w:numPr>
          <w:ilvl w:val="0"/>
          <w:numId w:val="2"/>
        </w:numPr>
        <w:jc w:val="both"/>
        <w:rPr>
          <w:iCs/>
        </w:rPr>
      </w:pPr>
      <w:r>
        <w:rPr>
          <w:iCs/>
        </w:rPr>
        <w:t>podejmowanie interwencji w związku z naruszeniem przepisów określonych w art. 13      i 15 ustawy o wychowaniu w trzeźwości i przeciwdziałaniu alkoholizmowi oraz występowanie przed sądem w charakterze oskarżyciela publicznego,</w:t>
      </w:r>
    </w:p>
    <w:p w:rsidR="00183B73" w:rsidRDefault="00183B73" w:rsidP="00183B73">
      <w:pPr>
        <w:jc w:val="both"/>
      </w:pPr>
      <w:r>
        <w:t xml:space="preserve">Zakres Programu wyznaczają z jednej strony istniejące potrzeby zaś z drugiej możliwości ich realizacji. Szczególny nacisk w Programie położono na prowadzenie wszelkich działań profilaktycznych dla dzieci i młodzieży, udzielanie pomocy terapeutycznej osobom uzależnionym i współuzależnionym oraz pomoc ofiarom przemocy domowej związanej </w:t>
      </w:r>
      <w:r>
        <w:br/>
        <w:t>z alkoholem.</w:t>
      </w:r>
    </w:p>
    <w:p w:rsidR="00183B73" w:rsidRPr="00792E6D" w:rsidRDefault="00183B73" w:rsidP="00792E6D">
      <w:pPr>
        <w:pStyle w:val="WW-Tekstpodstawowy2"/>
        <w:rPr>
          <w:rFonts w:ascii="Times New Roman" w:hAnsi="Times New Roman"/>
          <w:b/>
          <w:bCs/>
        </w:rPr>
      </w:pPr>
      <w:r>
        <w:rPr>
          <w:rFonts w:ascii="Times New Roman" w:hAnsi="Times New Roman"/>
        </w:rPr>
        <w:t xml:space="preserve">             Podstawowymi celami niniejszego programu będą: działania na rzecz ograniczania powstawania nowych problemów uzależnień w mieście, zmniejszenie rozmiarów tych, które obecnie występują oraz zwiększenie zasobów niezbędnych do radzenia sobie z już istniejącymi problemami</w:t>
      </w:r>
      <w:r w:rsidR="00792E6D">
        <w:rPr>
          <w:rFonts w:ascii="Times New Roman" w:hAnsi="Times New Roman"/>
        </w:rPr>
        <w:t>.</w:t>
      </w:r>
      <w:r>
        <w:rPr>
          <w:rFonts w:ascii="Times New Roman" w:hAnsi="Times New Roman"/>
        </w:rPr>
        <w:t xml:space="preserve">   Realizacja Miejskiego Programu Profilaktyki i Rozwiązywania Problemów Uzależnień finansowana będzie głównie z wpływów uzyskiwanych z opłat za wydane zezwolenia na sprzedaż napojów alkoholowych zgodnie z zapisem</w:t>
      </w:r>
      <w:r>
        <w:rPr>
          <w:rFonts w:ascii="Times New Roman" w:hAnsi="Times New Roman"/>
          <w:iCs/>
        </w:rPr>
        <w:t xml:space="preserve"> ustawy o</w:t>
      </w:r>
      <w:r>
        <w:rPr>
          <w:rFonts w:ascii="Times New Roman" w:hAnsi="Times New Roman"/>
        </w:rPr>
        <w:t xml:space="preserve"> wychowaniu </w:t>
      </w:r>
      <w:r>
        <w:rPr>
          <w:rFonts w:ascii="Times New Roman" w:hAnsi="Times New Roman"/>
        </w:rPr>
        <w:br/>
        <w:t xml:space="preserve">w trzeźwości i przeciwdziałaniu alkoholizmowi zawartym w </w:t>
      </w:r>
      <w:r>
        <w:rPr>
          <w:rFonts w:ascii="Times New Roman" w:hAnsi="Times New Roman"/>
          <w:iCs/>
        </w:rPr>
        <w:t>art. 18</w:t>
      </w:r>
      <w:r>
        <w:rPr>
          <w:rFonts w:ascii="Times New Roman" w:hAnsi="Times New Roman"/>
          <w:iCs/>
          <w:vertAlign w:val="superscript"/>
        </w:rPr>
        <w:t xml:space="preserve">2 </w:t>
      </w:r>
      <w:r w:rsidRPr="00396DDA">
        <w:rPr>
          <w:rFonts w:ascii="Times New Roman" w:hAnsi="Times New Roman"/>
        </w:rPr>
        <w:t>„Dochody z opłat za wydane na podstawie art. 18 lub art. 18</w:t>
      </w:r>
      <w:r w:rsidRPr="00396DDA">
        <w:rPr>
          <w:rFonts w:ascii="Times New Roman" w:hAnsi="Times New Roman"/>
          <w:vertAlign w:val="superscript"/>
        </w:rPr>
        <w:t>1</w:t>
      </w:r>
      <w:r w:rsidRPr="00396DDA">
        <w:rPr>
          <w:rFonts w:ascii="Times New Roman" w:hAnsi="Times New Roman"/>
        </w:rPr>
        <w:t xml:space="preserve"> zezwolenia oraz dochody z opłat określonych w art. 11</w:t>
      </w:r>
      <w:r w:rsidRPr="00396DDA">
        <w:rPr>
          <w:rFonts w:ascii="Times New Roman" w:hAnsi="Times New Roman"/>
          <w:vertAlign w:val="superscript"/>
        </w:rPr>
        <w:t>1</w:t>
      </w:r>
      <w:r w:rsidRPr="00396DDA">
        <w:rPr>
          <w:rFonts w:ascii="Times New Roman" w:hAnsi="Times New Roman"/>
        </w:rPr>
        <w:t xml:space="preserve"> wykorzystywane będą na realizację gminnych programów profilaktyki i rozwiązywania problemów alkoholowych i nie mogą być przeznaczane na inne cele”. Środki</w:t>
      </w:r>
      <w:r>
        <w:rPr>
          <w:rFonts w:ascii="Times New Roman" w:hAnsi="Times New Roman"/>
        </w:rPr>
        <w:t xml:space="preserve"> uzyskane z tych opłat, w razie niewykorzystania ich w roku budżetowym zwiększą stan dochodów w roku następnym.                                                                                                                                                                                                       </w:t>
      </w:r>
    </w:p>
    <w:p w:rsidR="00183B73" w:rsidRDefault="00183B73" w:rsidP="00183B73">
      <w:pPr>
        <w:pStyle w:val="Nagwek3"/>
        <w:tabs>
          <w:tab w:val="clear" w:pos="360"/>
          <w:tab w:val="left" w:pos="708"/>
        </w:tabs>
        <w:jc w:val="both"/>
        <w:rPr>
          <w:rFonts w:ascii="Times New Roman" w:hAnsi="Times New Roman"/>
        </w:rPr>
      </w:pPr>
      <w:r>
        <w:rPr>
          <w:rFonts w:ascii="Times New Roman" w:hAnsi="Times New Roman"/>
        </w:rPr>
        <w:lastRenderedPageBreak/>
        <w:t xml:space="preserve">                           Rada Miasta Chełmna dostrzegając zagrożenia dla funkcjonowania społeczności lokalnej, wynikające z nadużywania środków uzależniających oraz powstałych problemów określonych powyżej, przyjmuje niniejszy program, jako wytyczne wiążące władze miasta przy podejmowaniu działań mających na celu poprawę stanu zdrowia, bezpieczeństwa i kultury życia mieszkańców Chełmna.</w:t>
      </w:r>
    </w:p>
    <w:p w:rsidR="00183B73" w:rsidRDefault="00183B73" w:rsidP="00183B73">
      <w:pPr>
        <w:pStyle w:val="Tekstpodstawowy"/>
        <w:jc w:val="both"/>
        <w:rPr>
          <w:rFonts w:ascii="Times New Roman" w:hAnsi="Times New Roman"/>
          <w:sz w:val="24"/>
        </w:rPr>
      </w:pPr>
    </w:p>
    <w:p w:rsidR="00183B73" w:rsidRDefault="00183B73" w:rsidP="00183B73">
      <w:pPr>
        <w:pStyle w:val="Tekstpodstawowy"/>
        <w:jc w:val="both"/>
        <w:rPr>
          <w:rFonts w:ascii="Times New Roman" w:hAnsi="Times New Roman"/>
          <w:i/>
          <w:sz w:val="24"/>
        </w:rPr>
      </w:pPr>
      <w:r>
        <w:rPr>
          <w:rFonts w:ascii="Times New Roman" w:hAnsi="Times New Roman"/>
          <w:sz w:val="24"/>
        </w:rPr>
        <w:t>Dostępność napojów alkoholowych</w:t>
      </w:r>
    </w:p>
    <w:p w:rsidR="00183B73" w:rsidRDefault="00183B73" w:rsidP="00183B73">
      <w:pPr>
        <w:pStyle w:val="Tytu"/>
        <w:jc w:val="both"/>
        <w:outlineLvl w:val="0"/>
        <w:rPr>
          <w:b w:val="0"/>
          <w:sz w:val="24"/>
        </w:rPr>
      </w:pPr>
      <w:r>
        <w:rPr>
          <w:b w:val="0"/>
          <w:sz w:val="24"/>
        </w:rPr>
        <w:t xml:space="preserve">Uchwałą Nr XXV/159/2012 Rady Miasta Chełmna z dnia 13 listopada 2012 roku w sprawie ustalenia liczby punktów sprzedaży napojów alkoholowych zawierających powyżej 4,5% alkoholu /z wyjątkiem piwa/ </w:t>
      </w:r>
      <w:r w:rsidR="00850A18">
        <w:rPr>
          <w:b w:val="0"/>
          <w:sz w:val="24"/>
        </w:rPr>
        <w:t>oraz zasad</w:t>
      </w:r>
      <w:r>
        <w:rPr>
          <w:b w:val="0"/>
          <w:sz w:val="24"/>
        </w:rPr>
        <w:t xml:space="preserve"> </w:t>
      </w:r>
      <w:r w:rsidR="00850A18">
        <w:rPr>
          <w:b w:val="0"/>
          <w:sz w:val="24"/>
        </w:rPr>
        <w:t>usytuowania miejsc</w:t>
      </w:r>
      <w:r>
        <w:rPr>
          <w:b w:val="0"/>
          <w:sz w:val="24"/>
        </w:rPr>
        <w:t xml:space="preserve"> sprzedaży napojów alkoholowych, ustalony został limit 85 punktów sprzedaży napojów alkoholowych</w:t>
      </w:r>
      <w:r>
        <w:t xml:space="preserve"> </w:t>
      </w:r>
      <w:r w:rsidR="00326891">
        <w:rPr>
          <w:b w:val="0"/>
          <w:sz w:val="24"/>
        </w:rPr>
        <w:t>zawierających powyżej 4,</w:t>
      </w:r>
      <w:r>
        <w:rPr>
          <w:b w:val="0"/>
          <w:sz w:val="24"/>
        </w:rPr>
        <w:t>5 % alkoholu ( z wyjątkiem piwa), z czego:</w:t>
      </w:r>
    </w:p>
    <w:p w:rsidR="00183B73" w:rsidRDefault="00183B73" w:rsidP="00183B73">
      <w:pPr>
        <w:pStyle w:val="Tekstpodstawowywcity"/>
        <w:jc w:val="both"/>
        <w:rPr>
          <w:rFonts w:ascii="Times New Roman" w:hAnsi="Times New Roman"/>
          <w:sz w:val="24"/>
        </w:rPr>
      </w:pPr>
      <w:r>
        <w:rPr>
          <w:rFonts w:ascii="Times New Roman" w:hAnsi="Times New Roman"/>
          <w:sz w:val="24"/>
        </w:rPr>
        <w:t>- 50 to limit punktów przeznaczonych do spożycia poza miejscem sprzedaży,</w:t>
      </w:r>
    </w:p>
    <w:p w:rsidR="00183B73" w:rsidRDefault="00183B73" w:rsidP="00183B73">
      <w:pPr>
        <w:pStyle w:val="Tekstpodstawowywcity"/>
        <w:jc w:val="both"/>
        <w:rPr>
          <w:rFonts w:ascii="Times New Roman" w:hAnsi="Times New Roman"/>
          <w:sz w:val="24"/>
        </w:rPr>
      </w:pPr>
      <w:r>
        <w:rPr>
          <w:rFonts w:ascii="Times New Roman" w:hAnsi="Times New Roman"/>
          <w:sz w:val="24"/>
        </w:rPr>
        <w:t xml:space="preserve">- 35 to limit punktów przeznaczonych do spożycia w miejscu sprzedaży.                                            </w:t>
      </w:r>
    </w:p>
    <w:p w:rsidR="00183B73" w:rsidRDefault="00183B73" w:rsidP="00183B73">
      <w:pPr>
        <w:pStyle w:val="Tekstpodstawowywcity"/>
        <w:jc w:val="both"/>
        <w:rPr>
          <w:rFonts w:ascii="Times New Roman" w:hAnsi="Times New Roman"/>
          <w:sz w:val="24"/>
        </w:rPr>
      </w:pPr>
      <w:r>
        <w:rPr>
          <w:rFonts w:ascii="Times New Roman" w:hAnsi="Times New Roman"/>
          <w:sz w:val="24"/>
        </w:rPr>
        <w:t>Obecnie na terenie miasta funkcjonuje</w:t>
      </w:r>
      <w:r w:rsidR="00E10CA2">
        <w:rPr>
          <w:rFonts w:ascii="Times New Roman" w:hAnsi="Times New Roman"/>
          <w:sz w:val="24"/>
        </w:rPr>
        <w:t xml:space="preserve"> (stan na 31 grudnia 201</w:t>
      </w:r>
      <w:r w:rsidR="00976F34">
        <w:rPr>
          <w:rFonts w:ascii="Times New Roman" w:hAnsi="Times New Roman"/>
          <w:sz w:val="24"/>
        </w:rPr>
        <w:t>5</w:t>
      </w:r>
      <w:r w:rsidR="00E10CA2">
        <w:rPr>
          <w:rFonts w:ascii="Times New Roman" w:hAnsi="Times New Roman"/>
          <w:sz w:val="24"/>
        </w:rPr>
        <w:t xml:space="preserve"> roku)</w:t>
      </w:r>
      <w:r>
        <w:rPr>
          <w:rFonts w:ascii="Times New Roman" w:hAnsi="Times New Roman"/>
          <w:sz w:val="24"/>
        </w:rPr>
        <w:t>:</w:t>
      </w:r>
    </w:p>
    <w:p w:rsidR="00183B73" w:rsidRDefault="00183B73" w:rsidP="00183B73">
      <w:pPr>
        <w:pStyle w:val="Tekstpodstawowywcity"/>
        <w:ind w:firstLine="360"/>
        <w:jc w:val="both"/>
        <w:rPr>
          <w:rFonts w:ascii="Times New Roman" w:hAnsi="Times New Roman"/>
          <w:sz w:val="24"/>
        </w:rPr>
      </w:pPr>
      <w:r>
        <w:rPr>
          <w:rFonts w:ascii="Times New Roman" w:hAnsi="Times New Roman"/>
          <w:sz w:val="24"/>
        </w:rPr>
        <w:t xml:space="preserve">- </w:t>
      </w:r>
      <w:r w:rsidR="00326891">
        <w:rPr>
          <w:rFonts w:ascii="Times New Roman" w:hAnsi="Times New Roman"/>
          <w:sz w:val="24"/>
        </w:rPr>
        <w:t>44</w:t>
      </w:r>
      <w:r>
        <w:rPr>
          <w:rFonts w:ascii="Times New Roman" w:hAnsi="Times New Roman"/>
          <w:sz w:val="24"/>
        </w:rPr>
        <w:t xml:space="preserve"> sklepó</w:t>
      </w:r>
      <w:r w:rsidR="00326891">
        <w:rPr>
          <w:rFonts w:ascii="Times New Roman" w:hAnsi="Times New Roman"/>
          <w:sz w:val="24"/>
        </w:rPr>
        <w:t>w</w:t>
      </w:r>
      <w:r>
        <w:rPr>
          <w:rFonts w:ascii="Times New Roman" w:hAnsi="Times New Roman"/>
          <w:sz w:val="24"/>
        </w:rPr>
        <w:t xml:space="preserve"> prowadzące sprzedaż napojów alkoholowych, z czego:</w:t>
      </w:r>
    </w:p>
    <w:p w:rsidR="00183B73" w:rsidRDefault="00183B73" w:rsidP="00183B73">
      <w:pPr>
        <w:pStyle w:val="Tekstpodstawowywcity"/>
        <w:ind w:left="360"/>
        <w:jc w:val="both"/>
        <w:rPr>
          <w:rFonts w:ascii="Times New Roman" w:hAnsi="Times New Roman"/>
          <w:sz w:val="24"/>
        </w:rPr>
      </w:pPr>
      <w:r>
        <w:rPr>
          <w:rFonts w:ascii="Times New Roman" w:hAnsi="Times New Roman"/>
          <w:sz w:val="24"/>
        </w:rPr>
        <w:t xml:space="preserve">- </w:t>
      </w:r>
      <w:r w:rsidR="00326891">
        <w:rPr>
          <w:rFonts w:ascii="Times New Roman" w:hAnsi="Times New Roman"/>
          <w:sz w:val="24"/>
        </w:rPr>
        <w:t>2</w:t>
      </w:r>
      <w:r>
        <w:rPr>
          <w:rFonts w:ascii="Times New Roman" w:hAnsi="Times New Roman"/>
          <w:sz w:val="24"/>
        </w:rPr>
        <w:t xml:space="preserve"> prowadzi wyłącznie nielimitowaną sprzedaż piwa,</w:t>
      </w:r>
    </w:p>
    <w:p w:rsidR="00183B73" w:rsidRDefault="00E10CA2" w:rsidP="00183B73">
      <w:pPr>
        <w:pStyle w:val="Tekstpodstawowywcity"/>
        <w:ind w:left="360"/>
        <w:jc w:val="both"/>
        <w:rPr>
          <w:rFonts w:ascii="Times New Roman" w:hAnsi="Times New Roman"/>
          <w:sz w:val="24"/>
        </w:rPr>
      </w:pPr>
      <w:r>
        <w:rPr>
          <w:rFonts w:ascii="Times New Roman" w:hAnsi="Times New Roman"/>
          <w:sz w:val="24"/>
        </w:rPr>
        <w:t xml:space="preserve">- </w:t>
      </w:r>
      <w:r w:rsidR="00326891">
        <w:rPr>
          <w:rFonts w:ascii="Times New Roman" w:hAnsi="Times New Roman"/>
          <w:sz w:val="24"/>
        </w:rPr>
        <w:t>42</w:t>
      </w:r>
      <w:r>
        <w:rPr>
          <w:rFonts w:ascii="Times New Roman" w:hAnsi="Times New Roman"/>
          <w:sz w:val="24"/>
        </w:rPr>
        <w:t xml:space="preserve"> </w:t>
      </w:r>
      <w:r w:rsidR="00183B73">
        <w:rPr>
          <w:rFonts w:ascii="Times New Roman" w:hAnsi="Times New Roman"/>
          <w:sz w:val="24"/>
        </w:rPr>
        <w:t xml:space="preserve"> prowadzi sprzedaż napojów alkoholowych limitowanych,</w:t>
      </w:r>
    </w:p>
    <w:p w:rsidR="00183B73" w:rsidRDefault="00183B73" w:rsidP="00183B73">
      <w:pPr>
        <w:pStyle w:val="Tekstpodstawowywcity"/>
        <w:jc w:val="both"/>
        <w:rPr>
          <w:rFonts w:ascii="Times New Roman" w:hAnsi="Times New Roman"/>
          <w:sz w:val="24"/>
        </w:rPr>
      </w:pPr>
      <w:r>
        <w:rPr>
          <w:rFonts w:ascii="Times New Roman" w:hAnsi="Times New Roman"/>
          <w:sz w:val="24"/>
        </w:rPr>
        <w:t xml:space="preserve">oraz </w:t>
      </w:r>
    </w:p>
    <w:p w:rsidR="00183B73" w:rsidRDefault="00183B73" w:rsidP="00183B73">
      <w:pPr>
        <w:pStyle w:val="Tekstpodstawowywcity"/>
        <w:ind w:firstLine="360"/>
        <w:jc w:val="both"/>
        <w:rPr>
          <w:rFonts w:ascii="Times New Roman" w:hAnsi="Times New Roman"/>
          <w:sz w:val="24"/>
        </w:rPr>
      </w:pPr>
      <w:r>
        <w:rPr>
          <w:rFonts w:ascii="Times New Roman" w:hAnsi="Times New Roman"/>
          <w:sz w:val="24"/>
        </w:rPr>
        <w:t xml:space="preserve">- </w:t>
      </w:r>
      <w:r w:rsidR="00326891">
        <w:rPr>
          <w:rFonts w:ascii="Times New Roman" w:hAnsi="Times New Roman"/>
          <w:sz w:val="24"/>
        </w:rPr>
        <w:t>27</w:t>
      </w:r>
      <w:r>
        <w:rPr>
          <w:rFonts w:ascii="Times New Roman" w:hAnsi="Times New Roman"/>
          <w:sz w:val="24"/>
        </w:rPr>
        <w:t xml:space="preserve"> lokali gastronomicznych podające napoje alkoholowe, z czego:</w:t>
      </w:r>
    </w:p>
    <w:p w:rsidR="00183B73" w:rsidRDefault="00183B73" w:rsidP="00183B73">
      <w:pPr>
        <w:pStyle w:val="Tekstpodstawowywcity"/>
        <w:ind w:firstLine="360"/>
        <w:jc w:val="both"/>
        <w:rPr>
          <w:rFonts w:ascii="Times New Roman" w:hAnsi="Times New Roman"/>
          <w:sz w:val="24"/>
        </w:rPr>
      </w:pPr>
      <w:r>
        <w:rPr>
          <w:rFonts w:ascii="Times New Roman" w:hAnsi="Times New Roman"/>
          <w:sz w:val="24"/>
        </w:rPr>
        <w:t xml:space="preserve">- </w:t>
      </w:r>
      <w:r w:rsidR="00326891">
        <w:rPr>
          <w:rFonts w:ascii="Times New Roman" w:hAnsi="Times New Roman"/>
          <w:sz w:val="24"/>
        </w:rPr>
        <w:t>8</w:t>
      </w:r>
      <w:r>
        <w:rPr>
          <w:rFonts w:ascii="Times New Roman" w:hAnsi="Times New Roman"/>
          <w:sz w:val="24"/>
        </w:rPr>
        <w:t xml:space="preserve"> prowadzi wyłącznie nielimitowaną sprzedaż piwa,</w:t>
      </w:r>
    </w:p>
    <w:p w:rsidR="00183B73" w:rsidRDefault="00850A18" w:rsidP="00183B73">
      <w:pPr>
        <w:pStyle w:val="Tekstpodstawowywcity"/>
        <w:ind w:left="360"/>
        <w:jc w:val="both"/>
        <w:rPr>
          <w:rFonts w:ascii="Times New Roman" w:hAnsi="Times New Roman"/>
          <w:sz w:val="24"/>
        </w:rPr>
      </w:pPr>
      <w:r>
        <w:rPr>
          <w:rFonts w:ascii="Times New Roman" w:hAnsi="Times New Roman"/>
          <w:sz w:val="24"/>
        </w:rPr>
        <w:t xml:space="preserve">- </w:t>
      </w:r>
      <w:r w:rsidR="00326891">
        <w:rPr>
          <w:rFonts w:ascii="Times New Roman" w:hAnsi="Times New Roman"/>
          <w:sz w:val="24"/>
        </w:rPr>
        <w:t>19</w:t>
      </w:r>
      <w:r w:rsidR="00183B73">
        <w:rPr>
          <w:rFonts w:ascii="Times New Roman" w:hAnsi="Times New Roman"/>
          <w:sz w:val="24"/>
        </w:rPr>
        <w:t xml:space="preserve"> prowadzi sprzedaż napojów alkoholowych limitowanych.</w:t>
      </w:r>
    </w:p>
    <w:p w:rsidR="00183B73" w:rsidRDefault="00183B73" w:rsidP="00183B73">
      <w:pPr>
        <w:pStyle w:val="Tekstpodstawowywcity"/>
        <w:jc w:val="both"/>
        <w:rPr>
          <w:rFonts w:ascii="Times New Roman" w:hAnsi="Times New Roman"/>
          <w:sz w:val="24"/>
        </w:rPr>
      </w:pPr>
    </w:p>
    <w:p w:rsidR="00183B73" w:rsidRDefault="00183B73" w:rsidP="00183B73">
      <w:pPr>
        <w:pStyle w:val="Tekstpodstawowywcity"/>
        <w:jc w:val="both"/>
        <w:rPr>
          <w:rFonts w:ascii="Times New Roman" w:hAnsi="Times New Roman"/>
          <w:sz w:val="24"/>
        </w:rPr>
      </w:pPr>
      <w:r>
        <w:rPr>
          <w:rFonts w:ascii="Times New Roman" w:hAnsi="Times New Roman"/>
          <w:sz w:val="24"/>
        </w:rPr>
        <w:t>Jak wynika z powyżs</w:t>
      </w:r>
      <w:r w:rsidR="00850A18">
        <w:rPr>
          <w:rFonts w:ascii="Times New Roman" w:hAnsi="Times New Roman"/>
          <w:sz w:val="24"/>
        </w:rPr>
        <w:t xml:space="preserve">zego na terenie miasta działa </w:t>
      </w:r>
      <w:r w:rsidR="00326891">
        <w:rPr>
          <w:rFonts w:ascii="Times New Roman" w:hAnsi="Times New Roman"/>
          <w:sz w:val="24"/>
        </w:rPr>
        <w:t>71</w:t>
      </w:r>
      <w:r>
        <w:rPr>
          <w:rFonts w:ascii="Times New Roman" w:hAnsi="Times New Roman"/>
          <w:sz w:val="24"/>
        </w:rPr>
        <w:t xml:space="preserve"> punktów sprzedaży i podawania napojów alkoholowych. </w:t>
      </w:r>
      <w:r w:rsidR="005A33F4">
        <w:rPr>
          <w:rFonts w:ascii="Times New Roman" w:hAnsi="Times New Roman"/>
          <w:sz w:val="24"/>
        </w:rPr>
        <w:t xml:space="preserve"> </w:t>
      </w:r>
    </w:p>
    <w:p w:rsidR="00183B73" w:rsidRDefault="00183B73" w:rsidP="00183B73">
      <w:pPr>
        <w:pStyle w:val="Tekstpodstawowywcity"/>
        <w:jc w:val="both"/>
        <w:rPr>
          <w:rFonts w:ascii="Times New Roman" w:hAnsi="Times New Roman"/>
          <w:sz w:val="24"/>
        </w:rPr>
      </w:pPr>
      <w:r>
        <w:rPr>
          <w:rFonts w:ascii="Times New Roman" w:hAnsi="Times New Roman"/>
          <w:sz w:val="24"/>
        </w:rPr>
        <w:t>W roku 201</w:t>
      </w:r>
      <w:r w:rsidR="00326891">
        <w:rPr>
          <w:rFonts w:ascii="Times New Roman" w:hAnsi="Times New Roman"/>
          <w:sz w:val="24"/>
        </w:rPr>
        <w:t>5</w:t>
      </w:r>
      <w:r>
        <w:rPr>
          <w:rFonts w:ascii="Times New Roman" w:hAnsi="Times New Roman"/>
          <w:sz w:val="24"/>
        </w:rPr>
        <w:t xml:space="preserve"> roku wydane zostały zezwolenia dla:</w:t>
      </w:r>
    </w:p>
    <w:p w:rsidR="00183B73" w:rsidRDefault="00183B73" w:rsidP="00183B73">
      <w:pPr>
        <w:pStyle w:val="Tekstpodstawowywcity"/>
        <w:ind w:left="360"/>
        <w:jc w:val="both"/>
        <w:rPr>
          <w:rFonts w:ascii="Times New Roman" w:hAnsi="Times New Roman"/>
          <w:sz w:val="24"/>
        </w:rPr>
      </w:pPr>
      <w:r>
        <w:rPr>
          <w:rFonts w:ascii="Times New Roman" w:hAnsi="Times New Roman"/>
          <w:sz w:val="24"/>
        </w:rPr>
        <w:t xml:space="preserve">- </w:t>
      </w:r>
      <w:r w:rsidR="00326891">
        <w:rPr>
          <w:rFonts w:ascii="Times New Roman" w:hAnsi="Times New Roman"/>
          <w:sz w:val="24"/>
        </w:rPr>
        <w:t>11</w:t>
      </w:r>
      <w:r>
        <w:rPr>
          <w:rFonts w:ascii="Times New Roman" w:hAnsi="Times New Roman"/>
          <w:sz w:val="24"/>
        </w:rPr>
        <w:t xml:space="preserve"> podmiotów gospodarczych prowadzących sprzedaż w sklepach,   </w:t>
      </w:r>
    </w:p>
    <w:p w:rsidR="00183B73" w:rsidRDefault="00E10CA2" w:rsidP="00183B73">
      <w:pPr>
        <w:pStyle w:val="Tekstpodstawowywcity"/>
        <w:ind w:left="360"/>
        <w:jc w:val="both"/>
        <w:rPr>
          <w:rFonts w:ascii="Times New Roman" w:hAnsi="Times New Roman"/>
          <w:sz w:val="24"/>
        </w:rPr>
      </w:pPr>
      <w:r>
        <w:rPr>
          <w:rFonts w:ascii="Times New Roman" w:hAnsi="Times New Roman"/>
          <w:sz w:val="24"/>
        </w:rPr>
        <w:t>- 1</w:t>
      </w:r>
      <w:r w:rsidR="00326891">
        <w:rPr>
          <w:rFonts w:ascii="Times New Roman" w:hAnsi="Times New Roman"/>
          <w:sz w:val="24"/>
        </w:rPr>
        <w:t>9</w:t>
      </w:r>
      <w:r w:rsidR="00183B73">
        <w:rPr>
          <w:rFonts w:ascii="Times New Roman" w:hAnsi="Times New Roman"/>
          <w:sz w:val="24"/>
        </w:rPr>
        <w:t xml:space="preserve"> podmiotów gospodarczych prowadzących sprzedaż w lokalach gastronomicznych, </w:t>
      </w:r>
    </w:p>
    <w:p w:rsidR="00183B73" w:rsidRDefault="00183B73" w:rsidP="00183B73">
      <w:pPr>
        <w:pStyle w:val="Tekstpodstawowywcity"/>
        <w:ind w:left="360"/>
        <w:jc w:val="both"/>
        <w:rPr>
          <w:rFonts w:ascii="Times New Roman" w:hAnsi="Times New Roman"/>
          <w:sz w:val="24"/>
        </w:rPr>
      </w:pPr>
      <w:r>
        <w:rPr>
          <w:rFonts w:ascii="Times New Roman" w:hAnsi="Times New Roman"/>
          <w:sz w:val="24"/>
        </w:rPr>
        <w:t xml:space="preserve">- </w:t>
      </w:r>
      <w:r w:rsidR="005A33F4">
        <w:rPr>
          <w:rFonts w:ascii="Times New Roman" w:hAnsi="Times New Roman"/>
          <w:sz w:val="24"/>
        </w:rPr>
        <w:t xml:space="preserve">oraz </w:t>
      </w:r>
      <w:r w:rsidR="00E10CA2">
        <w:rPr>
          <w:rFonts w:ascii="Times New Roman" w:hAnsi="Times New Roman"/>
          <w:sz w:val="24"/>
        </w:rPr>
        <w:t>1</w:t>
      </w:r>
      <w:r w:rsidR="00326891">
        <w:rPr>
          <w:rFonts w:ascii="Times New Roman" w:hAnsi="Times New Roman"/>
          <w:sz w:val="24"/>
        </w:rPr>
        <w:t>2</w:t>
      </w:r>
      <w:r>
        <w:rPr>
          <w:rFonts w:ascii="Times New Roman" w:hAnsi="Times New Roman"/>
          <w:sz w:val="24"/>
        </w:rPr>
        <w:t xml:space="preserve"> jednorazow</w:t>
      </w:r>
      <w:r w:rsidR="005A33F4">
        <w:rPr>
          <w:rFonts w:ascii="Times New Roman" w:hAnsi="Times New Roman"/>
          <w:sz w:val="24"/>
        </w:rPr>
        <w:t>ych</w:t>
      </w:r>
      <w:r>
        <w:rPr>
          <w:rFonts w:ascii="Times New Roman" w:hAnsi="Times New Roman"/>
          <w:sz w:val="24"/>
        </w:rPr>
        <w:t xml:space="preserve"> zezwole</w:t>
      </w:r>
      <w:r w:rsidR="005A33F4">
        <w:rPr>
          <w:rFonts w:ascii="Times New Roman" w:hAnsi="Times New Roman"/>
          <w:sz w:val="24"/>
        </w:rPr>
        <w:t>ń</w:t>
      </w:r>
      <w:r>
        <w:rPr>
          <w:rFonts w:ascii="Times New Roman" w:hAnsi="Times New Roman"/>
          <w:sz w:val="24"/>
        </w:rPr>
        <w:t xml:space="preserve"> na sprzedaż </w:t>
      </w:r>
      <w:r w:rsidR="00E10CA2">
        <w:rPr>
          <w:rFonts w:ascii="Times New Roman" w:hAnsi="Times New Roman"/>
          <w:sz w:val="24"/>
        </w:rPr>
        <w:t xml:space="preserve">alkoholu </w:t>
      </w:r>
      <w:r>
        <w:rPr>
          <w:rFonts w:ascii="Times New Roman" w:hAnsi="Times New Roman"/>
          <w:sz w:val="24"/>
        </w:rPr>
        <w:t xml:space="preserve">podczas imprez na otwartym </w:t>
      </w:r>
      <w:r w:rsidR="005A33F4">
        <w:rPr>
          <w:rFonts w:ascii="Times New Roman" w:hAnsi="Times New Roman"/>
          <w:sz w:val="24"/>
        </w:rPr>
        <w:t>terenie</w:t>
      </w:r>
      <w:r>
        <w:rPr>
          <w:rFonts w:ascii="Times New Roman" w:hAnsi="Times New Roman"/>
          <w:sz w:val="24"/>
        </w:rPr>
        <w:t>.</w:t>
      </w:r>
    </w:p>
    <w:p w:rsidR="00792E6D" w:rsidRPr="008F6290" w:rsidRDefault="00792E6D" w:rsidP="00792E6D">
      <w:pPr>
        <w:pStyle w:val="NormalnyWeb"/>
        <w:jc w:val="both"/>
        <w:rPr>
          <w:rFonts w:ascii="Times New Roman" w:hAnsi="Times New Roman"/>
        </w:rPr>
      </w:pPr>
      <w:r>
        <w:rPr>
          <w:rFonts w:ascii="Times New Roman" w:hAnsi="Times New Roman"/>
        </w:rPr>
        <w:tab/>
      </w:r>
      <w:r w:rsidR="00183B73">
        <w:rPr>
          <w:rFonts w:ascii="Times New Roman" w:hAnsi="Times New Roman"/>
        </w:rPr>
        <w:t>Miasto Chełmno wg stanu na 3</w:t>
      </w:r>
      <w:r w:rsidR="00326891">
        <w:rPr>
          <w:rFonts w:ascii="Times New Roman" w:hAnsi="Times New Roman"/>
        </w:rPr>
        <w:t>1</w:t>
      </w:r>
      <w:r w:rsidR="00183B73">
        <w:rPr>
          <w:rFonts w:ascii="Times New Roman" w:hAnsi="Times New Roman"/>
        </w:rPr>
        <w:t>.1</w:t>
      </w:r>
      <w:r w:rsidR="00326891">
        <w:rPr>
          <w:rFonts w:ascii="Times New Roman" w:hAnsi="Times New Roman"/>
        </w:rPr>
        <w:t>2</w:t>
      </w:r>
      <w:r w:rsidR="00850A18">
        <w:rPr>
          <w:rFonts w:ascii="Times New Roman" w:hAnsi="Times New Roman"/>
        </w:rPr>
        <w:t>.201</w:t>
      </w:r>
      <w:r w:rsidR="00326891">
        <w:rPr>
          <w:rFonts w:ascii="Times New Roman" w:hAnsi="Times New Roman"/>
        </w:rPr>
        <w:t>5</w:t>
      </w:r>
      <w:r w:rsidR="00183B73">
        <w:rPr>
          <w:rFonts w:ascii="Times New Roman" w:hAnsi="Times New Roman"/>
        </w:rPr>
        <w:t xml:space="preserve"> r. liczy</w:t>
      </w:r>
      <w:r w:rsidR="005A33F4">
        <w:rPr>
          <w:rFonts w:ascii="Times New Roman" w:hAnsi="Times New Roman"/>
        </w:rPr>
        <w:t>ło</w:t>
      </w:r>
      <w:r w:rsidR="00183B73">
        <w:rPr>
          <w:rFonts w:ascii="Times New Roman" w:hAnsi="Times New Roman"/>
        </w:rPr>
        <w:t xml:space="preserve"> </w:t>
      </w:r>
      <w:r w:rsidR="00326891">
        <w:rPr>
          <w:rFonts w:ascii="Times New Roman" w:hAnsi="Times New Roman"/>
        </w:rPr>
        <w:t>18</w:t>
      </w:r>
      <w:r>
        <w:rPr>
          <w:rFonts w:ascii="Times New Roman" w:hAnsi="Times New Roman"/>
        </w:rPr>
        <w:t xml:space="preserve"> </w:t>
      </w:r>
      <w:r w:rsidR="00326891">
        <w:rPr>
          <w:rFonts w:ascii="Times New Roman" w:hAnsi="Times New Roman"/>
        </w:rPr>
        <w:t>603</w:t>
      </w:r>
      <w:r w:rsidR="00183B73">
        <w:rPr>
          <w:rFonts w:ascii="Times New Roman" w:hAnsi="Times New Roman"/>
        </w:rPr>
        <w:t xml:space="preserve"> mieszkańców zarejestrowanych na pobyt stały.</w:t>
      </w:r>
      <w:r w:rsidR="00326891">
        <w:rPr>
          <w:rFonts w:ascii="Times New Roman" w:hAnsi="Times New Roman"/>
        </w:rPr>
        <w:t xml:space="preserve"> Biorąc pod uwagę stan rzeczy na każdy punkt sprzedaży alkoholu przypada </w:t>
      </w:r>
      <w:r w:rsidR="00183B73">
        <w:rPr>
          <w:rFonts w:ascii="Times New Roman" w:hAnsi="Times New Roman"/>
        </w:rPr>
        <w:t xml:space="preserve"> </w:t>
      </w:r>
      <w:r>
        <w:rPr>
          <w:rFonts w:ascii="Times New Roman" w:hAnsi="Times New Roman"/>
        </w:rPr>
        <w:t xml:space="preserve">262 osób zameldowanych a pobyt stały.  </w:t>
      </w:r>
      <w:r w:rsidR="00183B73" w:rsidRPr="00F233EF">
        <w:rPr>
          <w:rFonts w:ascii="Times New Roman" w:hAnsi="Times New Roman"/>
        </w:rPr>
        <w:t xml:space="preserve">W tej liczbie </w:t>
      </w:r>
      <w:r w:rsidR="00326891">
        <w:rPr>
          <w:rFonts w:ascii="Times New Roman" w:hAnsi="Times New Roman"/>
        </w:rPr>
        <w:t>9 892 stanowią kobiety</w:t>
      </w:r>
      <w:r w:rsidR="00F826AD">
        <w:rPr>
          <w:rFonts w:ascii="Times New Roman" w:hAnsi="Times New Roman"/>
        </w:rPr>
        <w:t xml:space="preserve"> </w:t>
      </w:r>
      <w:r w:rsidR="00183B73" w:rsidRPr="00F233EF">
        <w:rPr>
          <w:rFonts w:ascii="Times New Roman" w:hAnsi="Times New Roman"/>
        </w:rPr>
        <w:t xml:space="preserve">a </w:t>
      </w:r>
      <w:r w:rsidR="00326891">
        <w:rPr>
          <w:rFonts w:ascii="Times New Roman" w:hAnsi="Times New Roman"/>
        </w:rPr>
        <w:t xml:space="preserve">8 711 stanowią mężczyźni. </w:t>
      </w:r>
    </w:p>
    <w:p w:rsidR="00183B73" w:rsidRPr="008F6290" w:rsidRDefault="00183B73" w:rsidP="00183B73">
      <w:pPr>
        <w:pStyle w:val="Nagwek"/>
        <w:tabs>
          <w:tab w:val="left" w:pos="708"/>
        </w:tabs>
        <w:jc w:val="both"/>
        <w:rPr>
          <w:rFonts w:ascii="Times New Roman" w:hAnsi="Times New Roman"/>
          <w:b/>
          <w:szCs w:val="24"/>
        </w:rPr>
      </w:pPr>
      <w:r w:rsidRPr="008F6290">
        <w:rPr>
          <w:rFonts w:ascii="Times New Roman" w:hAnsi="Times New Roman"/>
        </w:rPr>
        <w:t xml:space="preserve">  </w:t>
      </w:r>
      <w:r w:rsidRPr="008F6290">
        <w:rPr>
          <w:rFonts w:ascii="Times New Roman" w:hAnsi="Times New Roman"/>
          <w:b/>
          <w:szCs w:val="24"/>
        </w:rPr>
        <w:t>II. DIAGNOZA SYTUACJI</w:t>
      </w:r>
    </w:p>
    <w:p w:rsidR="00183B73" w:rsidRPr="008F6290" w:rsidRDefault="00183B73" w:rsidP="00183B73">
      <w:pPr>
        <w:pStyle w:val="NormalnyWeb"/>
        <w:jc w:val="both"/>
        <w:rPr>
          <w:rFonts w:ascii="Times New Roman" w:hAnsi="Times New Roman"/>
        </w:rPr>
      </w:pPr>
      <w:r w:rsidRPr="008F6290">
        <w:rPr>
          <w:rFonts w:ascii="Times New Roman" w:hAnsi="Times New Roman"/>
          <w:b/>
          <w:bCs/>
        </w:rPr>
        <w:t>Lokalna diagnoza problemów uzależnień w mieście.</w:t>
      </w:r>
    </w:p>
    <w:p w:rsidR="00183B73" w:rsidRPr="008F6290" w:rsidRDefault="00183B73" w:rsidP="00183B73">
      <w:pPr>
        <w:pStyle w:val="doctitlesub"/>
        <w:jc w:val="both"/>
        <w:rPr>
          <w:rFonts w:ascii="Times New Roman" w:hAnsi="Times New Roman"/>
        </w:rPr>
      </w:pPr>
      <w:r w:rsidRPr="008F6290">
        <w:rPr>
          <w:rFonts w:ascii="Times New Roman" w:hAnsi="Times New Roman"/>
        </w:rPr>
        <w:t xml:space="preserve">        Podstawą sformułowania programu profilaktyki i rozwiązywania problemów uzależnień jest diagnoza aktualnej sytuacji w naszym mieście. Diagnozę oparto na ogólnopolskich danych publikowanych przez PARPA, badaniach przeprowadzonych przez Urząd Marszałkowski naszego województwa, oraz na własnych badaniach, jakie przeprowadzono wśród młodzieży szkolnej.</w:t>
      </w:r>
      <w:r w:rsidR="00792E6D">
        <w:rPr>
          <w:rFonts w:ascii="Times New Roman" w:hAnsi="Times New Roman"/>
        </w:rPr>
        <w:t xml:space="preserve"> Nie bez znaczenia jest również wzrost liczby osób korzystających z pomocy Miejskiego Ośrodka Profilaktyki i Rozwiązywania Problemów Uzależnień w Chełmnie. </w:t>
      </w:r>
      <w:proofErr w:type="spellStart"/>
      <w:r w:rsidR="00792E6D">
        <w:rPr>
          <w:rFonts w:ascii="Times New Roman" w:hAnsi="Times New Roman"/>
        </w:rPr>
        <w:t>Wg</w:t>
      </w:r>
      <w:proofErr w:type="spellEnd"/>
      <w:r w:rsidR="00792E6D">
        <w:rPr>
          <w:rFonts w:ascii="Times New Roman" w:hAnsi="Times New Roman"/>
        </w:rPr>
        <w:t xml:space="preserve">. danych z dnia 30 listopada br. z pomocy poradni NZOZ Promyk korzysta 271 osób w tym 101 kobiet. Warto nadmienić, iż oprócz świadczonej pomocy medycznej osobom uzależnionym z usług korzysta 41 osób </w:t>
      </w:r>
      <w:proofErr w:type="spellStart"/>
      <w:r w:rsidR="00792E6D">
        <w:rPr>
          <w:rFonts w:ascii="Times New Roman" w:hAnsi="Times New Roman"/>
        </w:rPr>
        <w:t>współuzależnionych</w:t>
      </w:r>
      <w:proofErr w:type="spellEnd"/>
      <w:r w:rsidR="00792E6D">
        <w:rPr>
          <w:rFonts w:ascii="Times New Roman" w:hAnsi="Times New Roman"/>
        </w:rPr>
        <w:t xml:space="preserve"> oraz 22 osoby z grupy DDA.                  </w:t>
      </w:r>
      <w:r w:rsidR="00792E6D">
        <w:rPr>
          <w:rFonts w:ascii="Times New Roman" w:hAnsi="Times New Roman"/>
        </w:rPr>
        <w:tab/>
        <w:t xml:space="preserve">Z kolei Punkt Pierwszego Kontaktu, który wspiera osoby borykające się z inną grupą </w:t>
      </w:r>
      <w:r w:rsidR="00792E6D">
        <w:rPr>
          <w:rFonts w:ascii="Times New Roman" w:hAnsi="Times New Roman"/>
        </w:rPr>
        <w:lastRenderedPageBreak/>
        <w:t xml:space="preserve">uzależnień (np. narkotyki, leki) świadczy usługi dla ok 35 osób w skali miesiąca. Biorąc pod uwagę wzrost zapotrzebowania na pomoc terapeutyczną z zakresu innych uzależnień niż alkohol etylowy planowane jest zwiększenie godzin dyżurów specjalistów w PPK do dwóch dni w tygodniu. </w:t>
      </w:r>
    </w:p>
    <w:p w:rsidR="008F6290" w:rsidRDefault="00183B73" w:rsidP="00183B73">
      <w:pPr>
        <w:pStyle w:val="doctitlesub"/>
        <w:jc w:val="both"/>
        <w:rPr>
          <w:rFonts w:ascii="Times New Roman" w:hAnsi="Times New Roman"/>
          <w:b/>
          <w:bCs/>
        </w:rPr>
      </w:pPr>
      <w:r w:rsidRPr="008F6290">
        <w:rPr>
          <w:rFonts w:ascii="Times New Roman" w:hAnsi="Times New Roman"/>
          <w:b/>
          <w:bCs/>
        </w:rPr>
        <w:t xml:space="preserve">I. </w:t>
      </w:r>
      <w:r w:rsidR="008F6290">
        <w:rPr>
          <w:rFonts w:ascii="Times New Roman" w:hAnsi="Times New Roman"/>
          <w:b/>
          <w:bCs/>
        </w:rPr>
        <w:t>Statystyka</w:t>
      </w:r>
    </w:p>
    <w:p w:rsidR="008F6290" w:rsidRDefault="008F6290" w:rsidP="001B1A1C">
      <w:pPr>
        <w:pStyle w:val="doctitlesub"/>
        <w:jc w:val="both"/>
        <w:rPr>
          <w:rFonts w:ascii="Times New Roman" w:hAnsi="Times New Roman"/>
          <w:b/>
          <w:bCs/>
        </w:rPr>
      </w:pPr>
      <w:r>
        <w:rPr>
          <w:rFonts w:ascii="Times New Roman" w:hAnsi="Times New Roman"/>
          <w:b/>
          <w:bCs/>
        </w:rPr>
        <w:t>Spożycie alkoholu</w:t>
      </w:r>
      <w:r w:rsidR="001B1A1C">
        <w:rPr>
          <w:rFonts w:ascii="Times New Roman" w:hAnsi="Times New Roman"/>
          <w:b/>
          <w:bCs/>
        </w:rPr>
        <w:t xml:space="preserve"> w roku</w:t>
      </w:r>
      <w:r w:rsidR="00396DDA">
        <w:rPr>
          <w:rFonts w:ascii="Times New Roman" w:hAnsi="Times New Roman"/>
          <w:b/>
          <w:bCs/>
        </w:rPr>
        <w:t xml:space="preserve"> </w:t>
      </w:r>
      <w:r w:rsidR="00396DDA" w:rsidRPr="00396DDA">
        <w:rPr>
          <w:rFonts w:ascii="Times New Roman" w:hAnsi="Times New Roman"/>
          <w:bCs/>
        </w:rPr>
        <w:t>(PARPA na podstawie</w:t>
      </w:r>
      <w:r w:rsidRPr="00396DDA">
        <w:rPr>
          <w:rFonts w:ascii="Times New Roman" w:hAnsi="Times New Roman"/>
          <w:bCs/>
        </w:rPr>
        <w:t xml:space="preserve"> </w:t>
      </w:r>
      <w:r w:rsidR="00396DDA" w:rsidRPr="00396DDA">
        <w:rPr>
          <w:rFonts w:ascii="Times New Roman" w:hAnsi="Times New Roman"/>
          <w:bCs/>
        </w:rPr>
        <w:t xml:space="preserve">danych </w:t>
      </w:r>
      <w:r w:rsidRPr="00396DDA">
        <w:rPr>
          <w:rFonts w:ascii="Times New Roman" w:hAnsi="Times New Roman"/>
          <w:bCs/>
        </w:rPr>
        <w:t>G</w:t>
      </w:r>
      <w:r w:rsidR="001B1A1C" w:rsidRPr="00396DDA">
        <w:rPr>
          <w:rFonts w:ascii="Times New Roman" w:hAnsi="Times New Roman"/>
          <w:bCs/>
        </w:rPr>
        <w:t>US za 2011 r.)</w:t>
      </w:r>
    </w:p>
    <w:p w:rsidR="008F6290" w:rsidRDefault="008F6290" w:rsidP="008F6290">
      <w:pPr>
        <w:pStyle w:val="doctitlesub"/>
        <w:numPr>
          <w:ilvl w:val="0"/>
          <w:numId w:val="21"/>
        </w:numPr>
        <w:jc w:val="both"/>
        <w:rPr>
          <w:rFonts w:ascii="Times New Roman" w:hAnsi="Times New Roman"/>
          <w:bCs/>
        </w:rPr>
      </w:pPr>
      <w:r>
        <w:rPr>
          <w:rFonts w:ascii="Times New Roman" w:hAnsi="Times New Roman"/>
          <w:bCs/>
        </w:rPr>
        <w:t>w</w:t>
      </w:r>
      <w:r w:rsidRPr="008F6290">
        <w:rPr>
          <w:rFonts w:ascii="Times New Roman" w:hAnsi="Times New Roman"/>
          <w:bCs/>
        </w:rPr>
        <w:t>yroby spirytusowe</w:t>
      </w:r>
      <w:r>
        <w:rPr>
          <w:rFonts w:ascii="Times New Roman" w:hAnsi="Times New Roman"/>
          <w:bCs/>
        </w:rPr>
        <w:t xml:space="preserve"> - </w:t>
      </w:r>
      <w:r w:rsidRPr="008F6290">
        <w:rPr>
          <w:rFonts w:ascii="Times New Roman" w:hAnsi="Times New Roman"/>
          <w:bCs/>
        </w:rPr>
        <w:t>35,4%</w:t>
      </w:r>
      <w:r>
        <w:rPr>
          <w:rFonts w:ascii="Times New Roman" w:hAnsi="Times New Roman"/>
          <w:bCs/>
        </w:rPr>
        <w:t xml:space="preserve"> </w:t>
      </w:r>
      <w:r w:rsidR="00392A73">
        <w:rPr>
          <w:rFonts w:ascii="Times New Roman" w:hAnsi="Times New Roman"/>
          <w:bCs/>
        </w:rPr>
        <w:t xml:space="preserve">spożycia </w:t>
      </w:r>
      <w:r>
        <w:rPr>
          <w:rFonts w:ascii="Times New Roman" w:hAnsi="Times New Roman"/>
          <w:bCs/>
        </w:rPr>
        <w:t>(</w:t>
      </w:r>
      <w:r w:rsidR="001B1A1C">
        <w:rPr>
          <w:rFonts w:ascii="Times New Roman" w:hAnsi="Times New Roman"/>
          <w:bCs/>
        </w:rPr>
        <w:t>8,25</w:t>
      </w:r>
      <w:r>
        <w:rPr>
          <w:rFonts w:ascii="Times New Roman" w:hAnsi="Times New Roman"/>
          <w:bCs/>
        </w:rPr>
        <w:t xml:space="preserve"> l na mieszkańca), </w:t>
      </w:r>
    </w:p>
    <w:p w:rsidR="008F6290" w:rsidRDefault="008F6290" w:rsidP="008F6290">
      <w:pPr>
        <w:pStyle w:val="doctitlesub"/>
        <w:numPr>
          <w:ilvl w:val="0"/>
          <w:numId w:val="21"/>
        </w:numPr>
        <w:jc w:val="both"/>
        <w:rPr>
          <w:rFonts w:ascii="Times New Roman" w:hAnsi="Times New Roman"/>
          <w:bCs/>
        </w:rPr>
      </w:pPr>
      <w:r>
        <w:rPr>
          <w:rFonts w:ascii="Times New Roman" w:hAnsi="Times New Roman"/>
          <w:bCs/>
        </w:rPr>
        <w:t xml:space="preserve">wina i miody pitne –8,4 % </w:t>
      </w:r>
      <w:r w:rsidR="00392A73">
        <w:rPr>
          <w:rFonts w:ascii="Times New Roman" w:hAnsi="Times New Roman"/>
          <w:bCs/>
        </w:rPr>
        <w:t xml:space="preserve">spożycia </w:t>
      </w:r>
      <w:r>
        <w:rPr>
          <w:rFonts w:ascii="Times New Roman" w:hAnsi="Times New Roman"/>
          <w:bCs/>
        </w:rPr>
        <w:t>(</w:t>
      </w:r>
      <w:r w:rsidR="001B1A1C">
        <w:rPr>
          <w:rFonts w:ascii="Times New Roman" w:hAnsi="Times New Roman"/>
          <w:bCs/>
        </w:rPr>
        <w:t>6,5</w:t>
      </w:r>
      <w:r>
        <w:rPr>
          <w:rFonts w:ascii="Times New Roman" w:hAnsi="Times New Roman"/>
          <w:bCs/>
        </w:rPr>
        <w:t xml:space="preserve"> l na mieszkańca),</w:t>
      </w:r>
    </w:p>
    <w:p w:rsidR="00753301" w:rsidRDefault="008F6290" w:rsidP="00753301">
      <w:pPr>
        <w:pStyle w:val="doctitlesub"/>
        <w:numPr>
          <w:ilvl w:val="0"/>
          <w:numId w:val="21"/>
        </w:numPr>
        <w:jc w:val="both"/>
        <w:rPr>
          <w:rFonts w:ascii="Times New Roman" w:hAnsi="Times New Roman"/>
          <w:bCs/>
        </w:rPr>
      </w:pPr>
      <w:r>
        <w:rPr>
          <w:rFonts w:ascii="Times New Roman" w:hAnsi="Times New Roman"/>
          <w:bCs/>
        </w:rPr>
        <w:t xml:space="preserve">piwo –56,2 % </w:t>
      </w:r>
      <w:r w:rsidR="00392A73">
        <w:rPr>
          <w:rFonts w:ascii="Times New Roman" w:hAnsi="Times New Roman"/>
          <w:bCs/>
        </w:rPr>
        <w:t xml:space="preserve"> spożycia </w:t>
      </w:r>
      <w:r>
        <w:rPr>
          <w:rFonts w:ascii="Times New Roman" w:hAnsi="Times New Roman"/>
          <w:bCs/>
        </w:rPr>
        <w:t>(</w:t>
      </w:r>
      <w:r w:rsidR="001B1A1C">
        <w:rPr>
          <w:rFonts w:ascii="Times New Roman" w:hAnsi="Times New Roman"/>
          <w:bCs/>
        </w:rPr>
        <w:t>95,1</w:t>
      </w:r>
      <w:r>
        <w:rPr>
          <w:rFonts w:ascii="Times New Roman" w:hAnsi="Times New Roman"/>
          <w:bCs/>
        </w:rPr>
        <w:t xml:space="preserve"> l na mieszkańca)</w:t>
      </w:r>
      <w:r w:rsidR="00753301">
        <w:rPr>
          <w:rFonts w:ascii="Times New Roman" w:hAnsi="Times New Roman"/>
          <w:bCs/>
        </w:rPr>
        <w:t>.</w:t>
      </w:r>
    </w:p>
    <w:p w:rsidR="00396DDA" w:rsidRPr="00753301" w:rsidRDefault="001B1A1C" w:rsidP="00396DDA">
      <w:pPr>
        <w:pStyle w:val="doctitlesub"/>
        <w:rPr>
          <w:rFonts w:ascii="Times New Roman" w:hAnsi="Times New Roman"/>
          <w:bCs/>
        </w:rPr>
      </w:pPr>
      <w:r>
        <w:rPr>
          <w:rFonts w:ascii="Times New Roman" w:hAnsi="Times New Roman"/>
          <w:bCs/>
        </w:rPr>
        <w:t>Spożycie</w:t>
      </w:r>
      <w:r w:rsidR="00396DDA">
        <w:rPr>
          <w:rFonts w:ascii="Times New Roman" w:hAnsi="Times New Roman"/>
          <w:bCs/>
        </w:rPr>
        <w:t xml:space="preserve"> na jednego mieszkańca w litrach 100% alkoholu:</w:t>
      </w:r>
      <w:r w:rsidR="00396DDA">
        <w:rPr>
          <w:rFonts w:ascii="Times New Roman" w:hAnsi="Times New Roman"/>
          <w:bCs/>
        </w:rPr>
        <w:br/>
        <w:t>- rok 1991 – 6,53 l,</w:t>
      </w:r>
      <w:r w:rsidR="00396DDA">
        <w:rPr>
          <w:rFonts w:ascii="Times New Roman" w:hAnsi="Times New Roman"/>
          <w:bCs/>
        </w:rPr>
        <w:br/>
        <w:t>- rok 2001 – 6,63 l,</w:t>
      </w:r>
      <w:r w:rsidR="00396DDA">
        <w:rPr>
          <w:rFonts w:ascii="Times New Roman" w:hAnsi="Times New Roman"/>
          <w:bCs/>
        </w:rPr>
        <w:br/>
        <w:t>- rok 2011 – 9,31 l.</w:t>
      </w:r>
    </w:p>
    <w:p w:rsidR="00183B73" w:rsidRPr="008F6290" w:rsidRDefault="00183B73" w:rsidP="008F6290">
      <w:pPr>
        <w:pStyle w:val="doctitlesub"/>
        <w:jc w:val="both"/>
        <w:rPr>
          <w:rFonts w:ascii="Times New Roman" w:hAnsi="Times New Roman"/>
        </w:rPr>
      </w:pPr>
      <w:r w:rsidRPr="008F6290">
        <w:rPr>
          <w:rFonts w:ascii="Times New Roman" w:hAnsi="Times New Roman"/>
          <w:b/>
          <w:bCs/>
        </w:rPr>
        <w:t xml:space="preserve">Populacja osób dorosłych, u których występują różne kategorie problemów alkoholowych </w:t>
      </w:r>
      <w:r w:rsidRPr="008F6290">
        <w:rPr>
          <w:rFonts w:ascii="Times New Roman" w:hAnsi="Times New Roman"/>
        </w:rPr>
        <w:t>(dane PARPA)</w:t>
      </w:r>
    </w:p>
    <w:tbl>
      <w:tblPr>
        <w:tblW w:w="47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88"/>
        <w:gridCol w:w="2052"/>
        <w:gridCol w:w="1638"/>
        <w:gridCol w:w="36"/>
        <w:gridCol w:w="1496"/>
        <w:gridCol w:w="36"/>
      </w:tblGrid>
      <w:tr w:rsidR="008F6290" w:rsidRPr="008F6290" w:rsidTr="00183B7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NormalnyWeb"/>
              <w:jc w:val="both"/>
              <w:rPr>
                <w:rFonts w:ascii="Times New Roman" w:hAnsi="Times New Roman"/>
              </w:rPr>
            </w:pPr>
            <w:r w:rsidRPr="008F6290">
              <w:rPr>
                <w:rFonts w:ascii="Times New Roman" w:hAnsi="Times New Roman"/>
              </w:rPr>
              <w:t> </w:t>
            </w:r>
          </w:p>
          <w:p w:rsidR="00183B73" w:rsidRPr="008F6290" w:rsidRDefault="00183B73">
            <w:pPr>
              <w:pStyle w:val="NormalnyWeb"/>
              <w:jc w:val="both"/>
              <w:rPr>
                <w:rFonts w:ascii="Times New Roman" w:hAnsi="Times New Roman"/>
              </w:rPr>
            </w:pPr>
            <w:r w:rsidRPr="008F6290">
              <w:rPr>
                <w:rFonts w:ascii="Times New Roman" w:hAnsi="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bold"/>
              <w:jc w:val="center"/>
              <w:rPr>
                <w:rFonts w:ascii="Times New Roman" w:eastAsia="Arial Unicode MS" w:hAnsi="Times New Roman"/>
                <w:b w:val="0"/>
                <w:bCs w:val="0"/>
                <w:color w:val="auto"/>
                <w:sz w:val="24"/>
              </w:rPr>
            </w:pPr>
            <w:r w:rsidRPr="008F6290">
              <w:rPr>
                <w:rFonts w:ascii="Times New Roman" w:hAnsi="Times New Roman"/>
                <w:b w:val="0"/>
                <w:bCs w:val="0"/>
                <w:color w:val="auto"/>
                <w:sz w:val="24"/>
              </w:rPr>
              <w:t>W Polsce 38,6 mln</w:t>
            </w:r>
          </w:p>
        </w:tc>
        <w:tc>
          <w:tcPr>
            <w:tcW w:w="0" w:type="auto"/>
            <w:tcBorders>
              <w:top w:val="outset" w:sz="6" w:space="0" w:color="auto"/>
              <w:left w:val="outset" w:sz="6" w:space="0" w:color="auto"/>
              <w:bottom w:val="outset" w:sz="6" w:space="0" w:color="auto"/>
              <w:right w:val="outset" w:sz="6" w:space="0" w:color="auto"/>
            </w:tcBorders>
            <w:vAlign w:val="center"/>
          </w:tcPr>
          <w:p w:rsidR="00183B73" w:rsidRPr="008F6290" w:rsidRDefault="00183B73">
            <w:pPr>
              <w:pStyle w:val="doctextbold"/>
              <w:jc w:val="center"/>
              <w:rPr>
                <w:rFonts w:ascii="Times New Roman" w:eastAsia="Arial Unicode MS" w:hAnsi="Times New Roman"/>
                <w:color w:val="auto"/>
                <w:sz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bold"/>
              <w:jc w:val="center"/>
              <w:rPr>
                <w:rFonts w:ascii="Times New Roman" w:eastAsia="Arial Unicode MS" w:hAnsi="Times New Roman"/>
                <w:color w:val="auto"/>
                <w:sz w:val="24"/>
              </w:rPr>
            </w:pPr>
            <w:r w:rsidRPr="008F6290">
              <w:rPr>
                <w:rFonts w:ascii="Times New Roman" w:hAnsi="Times New Roman"/>
                <w:color w:val="auto"/>
                <w:sz w:val="24"/>
              </w:rPr>
              <w:t>W mieście 20 tys. mieszk.</w:t>
            </w:r>
          </w:p>
        </w:tc>
        <w:tc>
          <w:tcPr>
            <w:tcW w:w="0" w:type="auto"/>
            <w:tcBorders>
              <w:top w:val="outset" w:sz="6" w:space="0" w:color="auto"/>
              <w:left w:val="outset" w:sz="6" w:space="0" w:color="auto"/>
              <w:bottom w:val="outset" w:sz="6" w:space="0" w:color="auto"/>
              <w:right w:val="outset" w:sz="6" w:space="0" w:color="auto"/>
            </w:tcBorders>
            <w:vAlign w:val="center"/>
          </w:tcPr>
          <w:p w:rsidR="00183B73" w:rsidRPr="008F6290" w:rsidRDefault="00183B73">
            <w:pPr>
              <w:pStyle w:val="doctextbold"/>
              <w:jc w:val="both"/>
              <w:rPr>
                <w:rFonts w:ascii="Times New Roman" w:eastAsia="Arial Unicode MS" w:hAnsi="Times New Roman"/>
                <w:color w:val="auto"/>
                <w:sz w:val="24"/>
              </w:rPr>
            </w:pPr>
          </w:p>
        </w:tc>
      </w:tr>
      <w:tr w:rsidR="008F6290" w:rsidRPr="008F6290" w:rsidTr="00183B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bold"/>
              <w:jc w:val="center"/>
              <w:rPr>
                <w:rFonts w:ascii="Times New Roman" w:eastAsia="Arial Unicode MS" w:hAnsi="Times New Roman"/>
                <w:b w:val="0"/>
                <w:bCs w:val="0"/>
                <w:color w:val="auto"/>
                <w:sz w:val="24"/>
              </w:rPr>
            </w:pPr>
            <w:r w:rsidRPr="008F6290">
              <w:rPr>
                <w:rFonts w:ascii="Times New Roman" w:hAnsi="Times New Roman"/>
                <w:b w:val="0"/>
                <w:bCs w:val="0"/>
                <w:color w:val="auto"/>
                <w:sz w:val="24"/>
              </w:rPr>
              <w:t>Liczba osób chorych, uzależnionych od alkoholu</w:t>
            </w:r>
          </w:p>
        </w:tc>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
              <w:jc w:val="center"/>
              <w:rPr>
                <w:rFonts w:ascii="Times New Roman" w:hAnsi="Times New Roman"/>
              </w:rPr>
            </w:pPr>
            <w:r w:rsidRPr="008F6290">
              <w:rPr>
                <w:rFonts w:ascii="Times New Roman" w:hAnsi="Times New Roman"/>
              </w:rPr>
              <w:t>ok. 2% populacji</w:t>
            </w:r>
          </w:p>
        </w:tc>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
              <w:jc w:val="center"/>
              <w:rPr>
                <w:rFonts w:ascii="Times New Roman" w:hAnsi="Times New Roman"/>
              </w:rPr>
            </w:pPr>
            <w:r w:rsidRPr="008F6290">
              <w:rPr>
                <w:rFonts w:ascii="Times New Roman" w:hAnsi="Times New Roman"/>
              </w:rPr>
              <w:t>ok. 800 tys.</w:t>
            </w:r>
          </w:p>
        </w:tc>
        <w:tc>
          <w:tcPr>
            <w:tcW w:w="0" w:type="auto"/>
            <w:tcBorders>
              <w:top w:val="outset" w:sz="6" w:space="0" w:color="auto"/>
              <w:left w:val="outset" w:sz="6" w:space="0" w:color="auto"/>
              <w:bottom w:val="outset" w:sz="6" w:space="0" w:color="auto"/>
              <w:right w:val="outset" w:sz="6" w:space="0" w:color="auto"/>
            </w:tcBorders>
            <w:vAlign w:val="center"/>
          </w:tcPr>
          <w:p w:rsidR="00183B73" w:rsidRPr="008F6290" w:rsidRDefault="00183B73">
            <w:pPr>
              <w:pStyle w:val="doctext"/>
              <w:jc w:val="cente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
              <w:jc w:val="center"/>
              <w:rPr>
                <w:rFonts w:ascii="Times New Roman" w:hAnsi="Times New Roman"/>
                <w:b/>
                <w:bCs/>
              </w:rPr>
            </w:pPr>
            <w:r w:rsidRPr="008F6290">
              <w:rPr>
                <w:rFonts w:ascii="Times New Roman" w:hAnsi="Times New Roman"/>
                <w:b/>
                <w:bCs/>
              </w:rPr>
              <w:t>ok. 400 osób</w:t>
            </w:r>
          </w:p>
        </w:tc>
        <w:tc>
          <w:tcPr>
            <w:tcW w:w="0" w:type="auto"/>
            <w:tcBorders>
              <w:top w:val="outset" w:sz="6" w:space="0" w:color="auto"/>
              <w:left w:val="outset" w:sz="6" w:space="0" w:color="auto"/>
              <w:bottom w:val="outset" w:sz="6" w:space="0" w:color="auto"/>
              <w:right w:val="outset" w:sz="6" w:space="0" w:color="auto"/>
            </w:tcBorders>
            <w:vAlign w:val="center"/>
          </w:tcPr>
          <w:p w:rsidR="00183B73" w:rsidRPr="008F6290" w:rsidRDefault="00183B73">
            <w:pPr>
              <w:pStyle w:val="doctext"/>
              <w:jc w:val="both"/>
              <w:rPr>
                <w:rFonts w:ascii="Times New Roman" w:hAnsi="Times New Roman"/>
              </w:rPr>
            </w:pPr>
          </w:p>
        </w:tc>
      </w:tr>
      <w:tr w:rsidR="008F6290" w:rsidRPr="008F6290" w:rsidTr="00183B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bold"/>
              <w:jc w:val="center"/>
              <w:rPr>
                <w:rFonts w:ascii="Times New Roman" w:eastAsia="Arial Unicode MS" w:hAnsi="Times New Roman"/>
                <w:b w:val="0"/>
                <w:bCs w:val="0"/>
                <w:color w:val="auto"/>
                <w:sz w:val="24"/>
              </w:rPr>
            </w:pPr>
            <w:r w:rsidRPr="008F6290">
              <w:rPr>
                <w:rFonts w:ascii="Times New Roman" w:hAnsi="Times New Roman"/>
                <w:b w:val="0"/>
                <w:bCs w:val="0"/>
                <w:color w:val="auto"/>
                <w:sz w:val="24"/>
              </w:rPr>
              <w:t>Dorośli żyjący w otoczeniu alkoholika (współmałżonkowie, rodzice)</w:t>
            </w:r>
          </w:p>
        </w:tc>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
              <w:jc w:val="center"/>
              <w:rPr>
                <w:rFonts w:ascii="Times New Roman" w:hAnsi="Times New Roman"/>
              </w:rPr>
            </w:pPr>
            <w:r w:rsidRPr="008F6290">
              <w:rPr>
                <w:rFonts w:ascii="Times New Roman" w:hAnsi="Times New Roman"/>
              </w:rPr>
              <w:t>ok. 4% populacji</w:t>
            </w:r>
          </w:p>
        </w:tc>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
              <w:jc w:val="center"/>
              <w:rPr>
                <w:rFonts w:ascii="Times New Roman" w:hAnsi="Times New Roman"/>
              </w:rPr>
            </w:pPr>
            <w:r w:rsidRPr="008F6290">
              <w:rPr>
                <w:rFonts w:ascii="Times New Roman" w:hAnsi="Times New Roman"/>
              </w:rPr>
              <w:t>ok. 1,5 mln</w:t>
            </w:r>
          </w:p>
        </w:tc>
        <w:tc>
          <w:tcPr>
            <w:tcW w:w="0" w:type="auto"/>
            <w:tcBorders>
              <w:top w:val="outset" w:sz="6" w:space="0" w:color="auto"/>
              <w:left w:val="outset" w:sz="6" w:space="0" w:color="auto"/>
              <w:bottom w:val="outset" w:sz="6" w:space="0" w:color="auto"/>
              <w:right w:val="outset" w:sz="6" w:space="0" w:color="auto"/>
            </w:tcBorders>
            <w:vAlign w:val="center"/>
          </w:tcPr>
          <w:p w:rsidR="00183B73" w:rsidRPr="008F6290" w:rsidRDefault="00183B73">
            <w:pPr>
              <w:pStyle w:val="doctext"/>
              <w:jc w:val="cente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
              <w:jc w:val="center"/>
              <w:rPr>
                <w:rFonts w:ascii="Times New Roman" w:hAnsi="Times New Roman"/>
                <w:b/>
                <w:bCs/>
              </w:rPr>
            </w:pPr>
            <w:r w:rsidRPr="008F6290">
              <w:rPr>
                <w:rFonts w:ascii="Times New Roman" w:hAnsi="Times New Roman"/>
                <w:b/>
                <w:bCs/>
              </w:rPr>
              <w:t>ok. 800 osób</w:t>
            </w:r>
          </w:p>
        </w:tc>
        <w:tc>
          <w:tcPr>
            <w:tcW w:w="0" w:type="auto"/>
            <w:tcBorders>
              <w:top w:val="outset" w:sz="6" w:space="0" w:color="auto"/>
              <w:left w:val="outset" w:sz="6" w:space="0" w:color="auto"/>
              <w:bottom w:val="outset" w:sz="6" w:space="0" w:color="auto"/>
              <w:right w:val="outset" w:sz="6" w:space="0" w:color="auto"/>
            </w:tcBorders>
            <w:vAlign w:val="center"/>
          </w:tcPr>
          <w:p w:rsidR="00183B73" w:rsidRPr="008F6290" w:rsidRDefault="00183B73">
            <w:pPr>
              <w:pStyle w:val="doctext"/>
              <w:jc w:val="both"/>
              <w:rPr>
                <w:rFonts w:ascii="Times New Roman" w:hAnsi="Times New Roman"/>
              </w:rPr>
            </w:pPr>
          </w:p>
        </w:tc>
      </w:tr>
      <w:tr w:rsidR="008F6290" w:rsidRPr="008F6290" w:rsidTr="00183B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bold"/>
              <w:jc w:val="center"/>
              <w:rPr>
                <w:rFonts w:ascii="Times New Roman" w:eastAsia="Arial Unicode MS" w:hAnsi="Times New Roman"/>
                <w:b w:val="0"/>
                <w:bCs w:val="0"/>
                <w:color w:val="auto"/>
                <w:sz w:val="24"/>
              </w:rPr>
            </w:pPr>
            <w:r w:rsidRPr="008F6290">
              <w:rPr>
                <w:rFonts w:ascii="Times New Roman" w:hAnsi="Times New Roman"/>
                <w:b w:val="0"/>
                <w:bCs w:val="0"/>
                <w:color w:val="auto"/>
                <w:sz w:val="24"/>
              </w:rPr>
              <w:t>Dzieci wychowujące się w rodzinach alkoholików</w:t>
            </w:r>
          </w:p>
        </w:tc>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
              <w:jc w:val="center"/>
              <w:rPr>
                <w:rFonts w:ascii="Times New Roman" w:hAnsi="Times New Roman"/>
              </w:rPr>
            </w:pPr>
            <w:r w:rsidRPr="008F6290">
              <w:rPr>
                <w:rFonts w:ascii="Times New Roman" w:hAnsi="Times New Roman"/>
              </w:rPr>
              <w:t>ok. 4% populacji</w:t>
            </w:r>
          </w:p>
        </w:tc>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
              <w:jc w:val="center"/>
              <w:rPr>
                <w:rFonts w:ascii="Times New Roman" w:hAnsi="Times New Roman"/>
              </w:rPr>
            </w:pPr>
            <w:r w:rsidRPr="008F6290">
              <w:rPr>
                <w:rFonts w:ascii="Times New Roman" w:hAnsi="Times New Roman"/>
              </w:rPr>
              <w:t>ok. 1,5 mln</w:t>
            </w:r>
          </w:p>
        </w:tc>
        <w:tc>
          <w:tcPr>
            <w:tcW w:w="0" w:type="auto"/>
            <w:tcBorders>
              <w:top w:val="outset" w:sz="6" w:space="0" w:color="auto"/>
              <w:left w:val="outset" w:sz="6" w:space="0" w:color="auto"/>
              <w:bottom w:val="outset" w:sz="6" w:space="0" w:color="auto"/>
              <w:right w:val="outset" w:sz="6" w:space="0" w:color="auto"/>
            </w:tcBorders>
            <w:vAlign w:val="center"/>
          </w:tcPr>
          <w:p w:rsidR="00183B73" w:rsidRPr="008F6290" w:rsidRDefault="00183B73">
            <w:pPr>
              <w:pStyle w:val="doctext"/>
              <w:jc w:val="cente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
              <w:jc w:val="center"/>
              <w:rPr>
                <w:rFonts w:ascii="Times New Roman" w:hAnsi="Times New Roman"/>
                <w:b/>
                <w:bCs/>
              </w:rPr>
            </w:pPr>
            <w:r w:rsidRPr="008F6290">
              <w:rPr>
                <w:rFonts w:ascii="Times New Roman" w:hAnsi="Times New Roman"/>
                <w:b/>
                <w:bCs/>
              </w:rPr>
              <w:t>ok. 800 osób</w:t>
            </w:r>
          </w:p>
        </w:tc>
        <w:tc>
          <w:tcPr>
            <w:tcW w:w="0" w:type="auto"/>
            <w:tcBorders>
              <w:top w:val="outset" w:sz="6" w:space="0" w:color="auto"/>
              <w:left w:val="outset" w:sz="6" w:space="0" w:color="auto"/>
              <w:bottom w:val="outset" w:sz="6" w:space="0" w:color="auto"/>
              <w:right w:val="outset" w:sz="6" w:space="0" w:color="auto"/>
            </w:tcBorders>
            <w:vAlign w:val="center"/>
          </w:tcPr>
          <w:p w:rsidR="00183B73" w:rsidRPr="008F6290" w:rsidRDefault="00183B73">
            <w:pPr>
              <w:pStyle w:val="doctext"/>
              <w:jc w:val="both"/>
              <w:rPr>
                <w:rFonts w:ascii="Times New Roman" w:hAnsi="Times New Roman"/>
              </w:rPr>
            </w:pPr>
          </w:p>
        </w:tc>
      </w:tr>
      <w:tr w:rsidR="008F6290" w:rsidRPr="008F6290" w:rsidTr="00183B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bold"/>
              <w:jc w:val="center"/>
              <w:rPr>
                <w:rFonts w:ascii="Times New Roman" w:eastAsia="Arial Unicode MS" w:hAnsi="Times New Roman"/>
                <w:b w:val="0"/>
                <w:bCs w:val="0"/>
                <w:color w:val="auto"/>
                <w:sz w:val="24"/>
              </w:rPr>
            </w:pPr>
            <w:r w:rsidRPr="008F6290">
              <w:rPr>
                <w:rFonts w:ascii="Times New Roman" w:hAnsi="Times New Roman"/>
                <w:b w:val="0"/>
                <w:bCs w:val="0"/>
                <w:color w:val="auto"/>
                <w:sz w:val="24"/>
              </w:rPr>
              <w:t>Osoby pijące szkodliwie</w:t>
            </w:r>
          </w:p>
        </w:tc>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
              <w:jc w:val="center"/>
              <w:rPr>
                <w:rFonts w:ascii="Times New Roman" w:hAnsi="Times New Roman"/>
              </w:rPr>
            </w:pPr>
            <w:r w:rsidRPr="008F6290">
              <w:rPr>
                <w:rFonts w:ascii="Times New Roman" w:hAnsi="Times New Roman"/>
              </w:rPr>
              <w:t>5-7% populacji</w:t>
            </w:r>
          </w:p>
        </w:tc>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
              <w:jc w:val="center"/>
              <w:rPr>
                <w:rFonts w:ascii="Times New Roman" w:hAnsi="Times New Roman"/>
              </w:rPr>
            </w:pPr>
            <w:r w:rsidRPr="008F6290">
              <w:rPr>
                <w:rFonts w:ascii="Times New Roman" w:hAnsi="Times New Roman"/>
              </w:rPr>
              <w:t>2-2,5 mln</w:t>
            </w:r>
          </w:p>
        </w:tc>
        <w:tc>
          <w:tcPr>
            <w:tcW w:w="0" w:type="auto"/>
            <w:tcBorders>
              <w:top w:val="outset" w:sz="6" w:space="0" w:color="auto"/>
              <w:left w:val="outset" w:sz="6" w:space="0" w:color="auto"/>
              <w:bottom w:val="outset" w:sz="6" w:space="0" w:color="auto"/>
              <w:right w:val="outset" w:sz="6" w:space="0" w:color="auto"/>
            </w:tcBorders>
            <w:vAlign w:val="center"/>
          </w:tcPr>
          <w:p w:rsidR="00183B73" w:rsidRPr="008F6290" w:rsidRDefault="00183B73">
            <w:pPr>
              <w:pStyle w:val="doctext"/>
              <w:jc w:val="cente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
              <w:jc w:val="center"/>
              <w:rPr>
                <w:rFonts w:ascii="Times New Roman" w:hAnsi="Times New Roman"/>
                <w:b/>
                <w:bCs/>
              </w:rPr>
            </w:pPr>
            <w:r w:rsidRPr="008F6290">
              <w:rPr>
                <w:rFonts w:ascii="Times New Roman" w:hAnsi="Times New Roman"/>
                <w:b/>
                <w:bCs/>
              </w:rPr>
              <w:t>1000-1400 osób</w:t>
            </w:r>
          </w:p>
        </w:tc>
        <w:tc>
          <w:tcPr>
            <w:tcW w:w="0" w:type="auto"/>
            <w:tcBorders>
              <w:top w:val="outset" w:sz="6" w:space="0" w:color="auto"/>
              <w:left w:val="outset" w:sz="6" w:space="0" w:color="auto"/>
              <w:bottom w:val="outset" w:sz="6" w:space="0" w:color="auto"/>
              <w:right w:val="outset" w:sz="6" w:space="0" w:color="auto"/>
            </w:tcBorders>
            <w:vAlign w:val="center"/>
          </w:tcPr>
          <w:p w:rsidR="00183B73" w:rsidRPr="008F6290" w:rsidRDefault="00183B73">
            <w:pPr>
              <w:pStyle w:val="doctext"/>
              <w:jc w:val="both"/>
              <w:rPr>
                <w:rFonts w:ascii="Times New Roman" w:hAnsi="Times New Roman"/>
              </w:rPr>
            </w:pPr>
          </w:p>
        </w:tc>
      </w:tr>
      <w:tr w:rsidR="008F6290" w:rsidRPr="008F6290" w:rsidTr="00183B73">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tcPr>
          <w:p w:rsidR="00183B73" w:rsidRPr="008F6290" w:rsidRDefault="00183B73">
            <w:pPr>
              <w:jc w:val="center"/>
              <w:rPr>
                <w:rFonts w:eastAsia="Arial Unicode MS"/>
                <w:b/>
                <w:bCs/>
              </w:rPr>
            </w:pPr>
          </w:p>
        </w:tc>
      </w:tr>
      <w:tr w:rsidR="008F6290" w:rsidRPr="008F6290" w:rsidTr="00183B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bold"/>
              <w:jc w:val="center"/>
              <w:rPr>
                <w:rFonts w:ascii="Times New Roman" w:eastAsia="Arial Unicode MS" w:hAnsi="Times New Roman"/>
                <w:b w:val="0"/>
                <w:bCs w:val="0"/>
                <w:color w:val="auto"/>
                <w:sz w:val="24"/>
              </w:rPr>
            </w:pPr>
            <w:r w:rsidRPr="008F6290">
              <w:rPr>
                <w:rFonts w:ascii="Times New Roman" w:hAnsi="Times New Roman"/>
                <w:b w:val="0"/>
                <w:bCs w:val="0"/>
                <w:color w:val="auto"/>
                <w:sz w:val="24"/>
              </w:rPr>
              <w:t>Ofiary przemocy domowej w rodzinach z problemem alkoholowym</w:t>
            </w:r>
          </w:p>
        </w:tc>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
              <w:jc w:val="center"/>
              <w:rPr>
                <w:rFonts w:ascii="Times New Roman" w:hAnsi="Times New Roman"/>
              </w:rPr>
            </w:pPr>
            <w:r w:rsidRPr="008F6290">
              <w:rPr>
                <w:rFonts w:ascii="Times New Roman" w:hAnsi="Times New Roman"/>
              </w:rPr>
              <w:t>2/3 osób dorosłych oraz 2/3 dzieci z tych rodzin</w:t>
            </w:r>
          </w:p>
        </w:tc>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
              <w:jc w:val="center"/>
              <w:rPr>
                <w:rFonts w:ascii="Times New Roman" w:hAnsi="Times New Roman"/>
              </w:rPr>
            </w:pPr>
            <w:r w:rsidRPr="008F6290">
              <w:rPr>
                <w:rFonts w:ascii="Times New Roman" w:hAnsi="Times New Roman"/>
              </w:rPr>
              <w:t>Razem</w:t>
            </w:r>
            <w:r w:rsidRPr="008F6290">
              <w:rPr>
                <w:rFonts w:ascii="Times New Roman" w:hAnsi="Times New Roman"/>
              </w:rPr>
              <w:br/>
              <w:t>ok 2 mln osób: dorosłych i dzieci</w:t>
            </w:r>
          </w:p>
        </w:tc>
        <w:tc>
          <w:tcPr>
            <w:tcW w:w="0" w:type="auto"/>
            <w:tcBorders>
              <w:top w:val="outset" w:sz="6" w:space="0" w:color="auto"/>
              <w:left w:val="outset" w:sz="6" w:space="0" w:color="auto"/>
              <w:bottom w:val="outset" w:sz="6" w:space="0" w:color="auto"/>
              <w:right w:val="outset" w:sz="6" w:space="0" w:color="auto"/>
            </w:tcBorders>
            <w:vAlign w:val="center"/>
          </w:tcPr>
          <w:p w:rsidR="00183B73" w:rsidRPr="008F6290" w:rsidRDefault="00183B73">
            <w:pPr>
              <w:pStyle w:val="doctext"/>
              <w:jc w:val="cente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83B73" w:rsidRPr="008F6290" w:rsidRDefault="00183B73">
            <w:pPr>
              <w:pStyle w:val="doctext"/>
              <w:jc w:val="center"/>
              <w:rPr>
                <w:rFonts w:ascii="Times New Roman" w:hAnsi="Times New Roman"/>
                <w:b/>
                <w:bCs/>
              </w:rPr>
            </w:pPr>
            <w:r w:rsidRPr="008F6290">
              <w:rPr>
                <w:rFonts w:ascii="Times New Roman" w:hAnsi="Times New Roman"/>
                <w:b/>
                <w:bCs/>
              </w:rPr>
              <w:t>Około 1.056</w:t>
            </w:r>
            <w:r w:rsidRPr="008F6290">
              <w:rPr>
                <w:rFonts w:ascii="Times New Roman" w:hAnsi="Times New Roman"/>
                <w:b/>
                <w:bCs/>
              </w:rPr>
              <w:br/>
              <w:t>osób: dorosłych i dzieci</w:t>
            </w:r>
          </w:p>
        </w:tc>
        <w:tc>
          <w:tcPr>
            <w:tcW w:w="0" w:type="auto"/>
            <w:tcBorders>
              <w:top w:val="outset" w:sz="6" w:space="0" w:color="auto"/>
              <w:left w:val="outset" w:sz="6" w:space="0" w:color="auto"/>
              <w:bottom w:val="outset" w:sz="6" w:space="0" w:color="auto"/>
              <w:right w:val="outset" w:sz="6" w:space="0" w:color="auto"/>
            </w:tcBorders>
            <w:vAlign w:val="center"/>
          </w:tcPr>
          <w:p w:rsidR="00183B73" w:rsidRPr="008F6290" w:rsidRDefault="00183B73">
            <w:pPr>
              <w:pStyle w:val="doctext"/>
              <w:jc w:val="both"/>
              <w:rPr>
                <w:rFonts w:ascii="Times New Roman" w:hAnsi="Times New Roman"/>
              </w:rPr>
            </w:pPr>
          </w:p>
        </w:tc>
      </w:tr>
    </w:tbl>
    <w:p w:rsidR="00396DDA" w:rsidRDefault="00396DDA" w:rsidP="00183B73">
      <w:pPr>
        <w:pStyle w:val="doctitlesub"/>
        <w:jc w:val="both"/>
        <w:rPr>
          <w:rFonts w:ascii="Times New Roman" w:hAnsi="Times New Roman" w:cs="Times New Roman"/>
          <w:b/>
        </w:rPr>
      </w:pPr>
    </w:p>
    <w:p w:rsidR="00183B73" w:rsidRPr="008F6290" w:rsidRDefault="00573E4F" w:rsidP="00183B73">
      <w:pPr>
        <w:pStyle w:val="doctitlesub"/>
        <w:jc w:val="both"/>
        <w:rPr>
          <w:rFonts w:ascii="Times New Roman" w:hAnsi="Times New Roman" w:cs="Times New Roman"/>
        </w:rPr>
      </w:pPr>
      <w:r w:rsidRPr="008F6290">
        <w:rPr>
          <w:rFonts w:ascii="Times New Roman" w:hAnsi="Times New Roman" w:cs="Times New Roman"/>
          <w:b/>
        </w:rPr>
        <w:t xml:space="preserve">Populacja młodzieży </w:t>
      </w:r>
      <w:r w:rsidRPr="008F6290">
        <w:rPr>
          <w:rFonts w:ascii="Times New Roman" w:hAnsi="Times New Roman" w:cs="Times New Roman"/>
        </w:rPr>
        <w:t>(dane PARPA)</w:t>
      </w:r>
    </w:p>
    <w:p w:rsidR="00183B73" w:rsidRPr="008F6290" w:rsidRDefault="00183B73" w:rsidP="00183B73">
      <w:pPr>
        <w:pStyle w:val="doctextsub"/>
        <w:jc w:val="both"/>
        <w:rPr>
          <w:rFonts w:ascii="Times New Roman" w:hAnsi="Times New Roman" w:cs="Times New Roman"/>
        </w:rPr>
      </w:pPr>
      <w:r w:rsidRPr="008F6290">
        <w:rPr>
          <w:rFonts w:ascii="Times New Roman" w:hAnsi="Times New Roman" w:cs="Times New Roman"/>
        </w:rPr>
        <w:t xml:space="preserve">III klasy gimnazjum – 15 latkowie: </w:t>
      </w:r>
    </w:p>
    <w:p w:rsidR="00573E4F" w:rsidRPr="008F6290" w:rsidRDefault="00573E4F" w:rsidP="00573E4F">
      <w:pPr>
        <w:pStyle w:val="doctextsub"/>
        <w:numPr>
          <w:ilvl w:val="0"/>
          <w:numId w:val="3"/>
        </w:numPr>
        <w:rPr>
          <w:rFonts w:ascii="Times New Roman" w:hAnsi="Times New Roman" w:cs="Times New Roman"/>
        </w:rPr>
      </w:pPr>
      <w:r w:rsidRPr="008F6290">
        <w:rPr>
          <w:rFonts w:ascii="Times New Roman" w:hAnsi="Times New Roman" w:cs="Times New Roman"/>
        </w:rPr>
        <w:t>65,8% z nich piło alkohol w ciągu ostatnich 30 dni </w:t>
      </w:r>
      <w:r w:rsidRPr="008F6290">
        <w:rPr>
          <w:rFonts w:ascii="Times New Roman" w:hAnsi="Times New Roman" w:cs="Times New Roman"/>
        </w:rPr>
        <w:br/>
        <w:t xml:space="preserve">(71,5% chłopców, 60,3% dziewcząt) </w:t>
      </w:r>
    </w:p>
    <w:p w:rsidR="00573E4F" w:rsidRPr="008F6290" w:rsidRDefault="00573E4F" w:rsidP="00573E4F">
      <w:pPr>
        <w:pStyle w:val="doctextcenter"/>
        <w:numPr>
          <w:ilvl w:val="0"/>
          <w:numId w:val="3"/>
        </w:numPr>
        <w:rPr>
          <w:rFonts w:ascii="Times New Roman" w:hAnsi="Times New Roman" w:cs="Times New Roman"/>
        </w:rPr>
      </w:pPr>
      <w:r w:rsidRPr="008F6290">
        <w:rPr>
          <w:rFonts w:ascii="Times New Roman" w:hAnsi="Times New Roman" w:cs="Times New Roman"/>
        </w:rPr>
        <w:t>29,2% z nich upiło się w ciągu ostatnich 30 dni </w:t>
      </w:r>
      <w:r w:rsidRPr="008F6290">
        <w:rPr>
          <w:rFonts w:ascii="Times New Roman" w:hAnsi="Times New Roman" w:cs="Times New Roman"/>
        </w:rPr>
        <w:br/>
        <w:t xml:space="preserve">(38,1% chłopców, 20,8% dziewcząt) </w:t>
      </w:r>
    </w:p>
    <w:p w:rsidR="00183B73" w:rsidRPr="008F6290" w:rsidRDefault="00183B73" w:rsidP="00183B73">
      <w:pPr>
        <w:pStyle w:val="doctextcenter"/>
        <w:rPr>
          <w:rFonts w:ascii="Times New Roman" w:hAnsi="Times New Roman" w:cs="Times New Roman"/>
        </w:rPr>
      </w:pPr>
      <w:r w:rsidRPr="008F6290">
        <w:rPr>
          <w:rFonts w:ascii="Times New Roman" w:hAnsi="Times New Roman" w:cs="Times New Roman"/>
        </w:rPr>
        <w:lastRenderedPageBreak/>
        <w:t xml:space="preserve">II klasa szkoły ponadgimnazjalne - 17-latkowie: </w:t>
      </w:r>
    </w:p>
    <w:p w:rsidR="00573E4F" w:rsidRPr="008F6290" w:rsidRDefault="00573E4F" w:rsidP="00183B73">
      <w:pPr>
        <w:pStyle w:val="doctextcenter"/>
        <w:numPr>
          <w:ilvl w:val="0"/>
          <w:numId w:val="3"/>
        </w:numPr>
        <w:rPr>
          <w:rFonts w:ascii="Times New Roman" w:hAnsi="Times New Roman" w:cs="Times New Roman"/>
        </w:rPr>
      </w:pPr>
      <w:r w:rsidRPr="008F6290">
        <w:rPr>
          <w:rFonts w:ascii="Times New Roman" w:hAnsi="Times New Roman" w:cs="Times New Roman"/>
        </w:rPr>
        <w:t>78,9% z nich piło alkohol w ciągu ostatnich 30 dni</w:t>
      </w:r>
      <w:r w:rsidRPr="008F6290">
        <w:rPr>
          <w:rFonts w:ascii="Times New Roman" w:hAnsi="Times New Roman" w:cs="Times New Roman"/>
        </w:rPr>
        <w:br/>
        <w:t>(84,6% chłopców, 73,2% dziewcząt)</w:t>
      </w:r>
    </w:p>
    <w:p w:rsidR="00183B73" w:rsidRPr="008F6290" w:rsidRDefault="00573E4F" w:rsidP="00183B73">
      <w:pPr>
        <w:pStyle w:val="doctextcenter"/>
        <w:numPr>
          <w:ilvl w:val="0"/>
          <w:numId w:val="3"/>
        </w:numPr>
        <w:rPr>
          <w:rFonts w:ascii="Times New Roman" w:hAnsi="Times New Roman" w:cs="Times New Roman"/>
        </w:rPr>
      </w:pPr>
      <w:r w:rsidRPr="008F6290">
        <w:rPr>
          <w:rFonts w:ascii="Times New Roman" w:hAnsi="Times New Roman" w:cs="Times New Roman"/>
        </w:rPr>
        <w:t>37,2% z nich UPIŁO się w ciągu ostatnich 30 dni</w:t>
      </w:r>
      <w:r w:rsidRPr="008F6290">
        <w:rPr>
          <w:rFonts w:ascii="Times New Roman" w:hAnsi="Times New Roman" w:cs="Times New Roman"/>
        </w:rPr>
        <w:br/>
        <w:t>(47,7% chłopców, 26,5% dziewcząt)</w:t>
      </w:r>
      <w:r w:rsidR="00183B73" w:rsidRPr="008F6290">
        <w:rPr>
          <w:rFonts w:ascii="Times New Roman" w:hAnsi="Times New Roman" w:cs="Times New Roman"/>
        </w:rPr>
        <w:br/>
      </w:r>
    </w:p>
    <w:p w:rsidR="00183B73" w:rsidRPr="008F6290" w:rsidRDefault="00183B73" w:rsidP="00183B73">
      <w:pPr>
        <w:pStyle w:val="NormalnyWeb"/>
        <w:jc w:val="both"/>
        <w:rPr>
          <w:rStyle w:val="Pogrubienie"/>
        </w:rPr>
      </w:pPr>
      <w:r w:rsidRPr="008F6290">
        <w:rPr>
          <w:rStyle w:val="Pogrubienie"/>
          <w:rFonts w:hint="eastAsia"/>
        </w:rPr>
        <w:t>II. Badania.</w:t>
      </w:r>
    </w:p>
    <w:p w:rsidR="00183B73" w:rsidRPr="008F6290" w:rsidRDefault="00183B73" w:rsidP="00183B73">
      <w:pPr>
        <w:pStyle w:val="NormalnyWeb"/>
        <w:jc w:val="both"/>
        <w:rPr>
          <w:rFonts w:ascii="Times New Roman" w:hAnsi="Times New Roman" w:cs="Times New Roman"/>
        </w:rPr>
      </w:pPr>
      <w:r w:rsidRPr="008F6290">
        <w:rPr>
          <w:rStyle w:val="Pogrubienie"/>
          <w:rFonts w:hint="eastAsia"/>
        </w:rPr>
        <w:t xml:space="preserve">1. </w:t>
      </w:r>
      <w:r w:rsidRPr="008F6290">
        <w:rPr>
          <w:rFonts w:ascii="Times New Roman" w:hAnsi="Times New Roman" w:cs="Times New Roman"/>
          <w:b/>
          <w:bCs/>
        </w:rPr>
        <w:t>Własne badania ankietowe:</w:t>
      </w:r>
    </w:p>
    <w:p w:rsidR="00183B73" w:rsidRPr="008F6290" w:rsidRDefault="00183B73" w:rsidP="00183B73">
      <w:pPr>
        <w:pStyle w:val="Tytu"/>
        <w:jc w:val="both"/>
        <w:rPr>
          <w:rFonts w:ascii="wofBaries" w:hAnsi="wofBaries" w:cs="Arial"/>
          <w:sz w:val="24"/>
          <w:u w:val="single"/>
        </w:rPr>
      </w:pPr>
      <w:r w:rsidRPr="008F6290">
        <w:rPr>
          <w:rFonts w:ascii="wofBaries" w:hAnsi="wofBaries"/>
          <w:sz w:val="24"/>
          <w:u w:val="single"/>
        </w:rPr>
        <w:t xml:space="preserve">Diagnoza </w:t>
      </w:r>
      <w:r w:rsidRPr="008F6290">
        <w:rPr>
          <w:rFonts w:ascii="wofBaries" w:hAnsi="wofBaries" w:cs="Arial"/>
          <w:sz w:val="24"/>
          <w:u w:val="single"/>
        </w:rPr>
        <w:t xml:space="preserve">środowiskowa </w:t>
      </w:r>
      <w:r w:rsidRPr="008F6290">
        <w:rPr>
          <w:sz w:val="24"/>
          <w:u w:val="single"/>
        </w:rPr>
        <w:t xml:space="preserve">używania środków psychoaktywnych przez </w:t>
      </w:r>
      <w:r w:rsidRPr="008F6290">
        <w:rPr>
          <w:rFonts w:ascii="wofBaries" w:hAnsi="wofBaries" w:cs="Arial"/>
          <w:sz w:val="24"/>
          <w:u w:val="single"/>
        </w:rPr>
        <w:t xml:space="preserve">młodzież szkół </w:t>
      </w:r>
    </w:p>
    <w:p w:rsidR="00183B73" w:rsidRPr="008F6290" w:rsidRDefault="00183B73" w:rsidP="00183B73">
      <w:pPr>
        <w:pStyle w:val="Tytu"/>
        <w:jc w:val="both"/>
        <w:rPr>
          <w:rFonts w:ascii="wofBaries" w:hAnsi="wofBaries" w:cs="Arial"/>
          <w:sz w:val="24"/>
          <w:u w:val="single"/>
        </w:rPr>
      </w:pPr>
      <w:r w:rsidRPr="008F6290">
        <w:rPr>
          <w:rFonts w:ascii="wofBaries" w:hAnsi="wofBaries" w:cs="Arial"/>
          <w:sz w:val="24"/>
          <w:u w:val="single"/>
        </w:rPr>
        <w:t xml:space="preserve">chełmińskich w wieku 12 </w:t>
      </w:r>
      <w:r w:rsidRPr="008F6290">
        <w:rPr>
          <w:rFonts w:ascii="Arial" w:hAnsi="Arial" w:cs="Arial"/>
          <w:sz w:val="24"/>
          <w:u w:val="single"/>
        </w:rPr>
        <w:t>–</w:t>
      </w:r>
      <w:r w:rsidRPr="008F6290">
        <w:rPr>
          <w:rFonts w:ascii="wofBaries" w:hAnsi="wofBaries" w:cs="Arial"/>
          <w:sz w:val="24"/>
          <w:u w:val="single"/>
        </w:rPr>
        <w:t xml:space="preserve"> 18 lat</w:t>
      </w:r>
    </w:p>
    <w:p w:rsidR="00183B73" w:rsidRPr="008F6290" w:rsidRDefault="00183B73" w:rsidP="00183B73">
      <w:pPr>
        <w:jc w:val="both"/>
      </w:pPr>
    </w:p>
    <w:p w:rsidR="00183B73" w:rsidRPr="008F6290" w:rsidRDefault="00183B73" w:rsidP="00183B73">
      <w:pPr>
        <w:jc w:val="both"/>
      </w:pPr>
      <w:r w:rsidRPr="008F6290">
        <w:t>Badania ankietowe przeprowadzono w marcu i kwietniu 2008 roku wśród młodzieży szkolnej    w wieku 12-18 lat i starszej. Te ostatnie jednak wyodrębniono z populacji badawczych, aby zapobiec zakłamywaniu wyników, ponieważ młodzież ta w świetle prawa jest już dorosła.</w:t>
      </w:r>
    </w:p>
    <w:p w:rsidR="00183B73" w:rsidRPr="008F6290" w:rsidRDefault="00183B73" w:rsidP="00183B73">
      <w:pPr>
        <w:jc w:val="both"/>
      </w:pPr>
    </w:p>
    <w:p w:rsidR="00183B73" w:rsidRPr="008F6290" w:rsidRDefault="00183B73" w:rsidP="00183B73">
      <w:pPr>
        <w:jc w:val="both"/>
      </w:pPr>
    </w:p>
    <w:p w:rsidR="00183B73" w:rsidRPr="008F6290" w:rsidRDefault="00183B73" w:rsidP="00183B73">
      <w:pPr>
        <w:jc w:val="both"/>
      </w:pPr>
      <w:r w:rsidRPr="008F6290">
        <w:t xml:space="preserve">Celem badania było określenie natężenia i dynamiki zjawiska używania substancji psychoaktywnych przez młodzież na terenie naszego miasta i okolic. </w:t>
      </w:r>
    </w:p>
    <w:p w:rsidR="00183B73" w:rsidRPr="008F6290" w:rsidRDefault="00183B73" w:rsidP="00183B73">
      <w:pPr>
        <w:jc w:val="both"/>
      </w:pPr>
      <w:r w:rsidRPr="008F6290">
        <w:t>Porównano otrzymane wyniki z diagnozą wykonaną w 2004 r. takim samym narzędziem.</w:t>
      </w:r>
    </w:p>
    <w:p w:rsidR="00183B73" w:rsidRPr="008F6290" w:rsidRDefault="00183B73" w:rsidP="00183B73">
      <w:pPr>
        <w:jc w:val="both"/>
      </w:pPr>
      <w:r w:rsidRPr="008F6290">
        <w:t>Wyniki analizy zestawiono także z europejskim programem badań ankietowych  w szkołach ESPAD 2007 r., choć analiza zawiera ograniczony zakres a powodem jest użycie odmiennych narzędzi badawczych, dostarczających odpowiedzi na inaczej sformułowane pytania. Mimo tych ograniczeń, styczne obydwu badań zostały przeanalizowane, dostarczając perspektywy badanych zjawisk.</w:t>
      </w:r>
    </w:p>
    <w:p w:rsidR="00183B73" w:rsidRPr="008F6290" w:rsidRDefault="00183B73" w:rsidP="00183B73">
      <w:pPr>
        <w:jc w:val="both"/>
      </w:pPr>
      <w:r w:rsidRPr="008F6290">
        <w:t>Wynika z nich, że o ile używanie substancji psychoaktywnych młodzieży naszego środowiska jest znacznie niższe niż młodzieży w dużych miastach to zjawisko rozpowszechnienia nikotyny przewyższa ogólne wyniki.</w:t>
      </w:r>
    </w:p>
    <w:p w:rsidR="00183B73" w:rsidRPr="008F6290" w:rsidRDefault="00183B73" w:rsidP="00183B73">
      <w:pPr>
        <w:jc w:val="both"/>
      </w:pPr>
    </w:p>
    <w:p w:rsidR="00183B73" w:rsidRPr="008F6290" w:rsidRDefault="00183B73" w:rsidP="00183B73">
      <w:r w:rsidRPr="008F6290">
        <w:rPr>
          <w:b/>
        </w:rPr>
        <w:t>Populacja</w:t>
      </w:r>
    </w:p>
    <w:p w:rsidR="00183B73" w:rsidRPr="008F6290" w:rsidRDefault="00183B73" w:rsidP="00183B73">
      <w:r w:rsidRPr="008F6290">
        <w:t>Ankietę wypełniło 1901 uczniów, w tym:</w:t>
      </w:r>
    </w:p>
    <w:p w:rsidR="00183B73" w:rsidRPr="008F6290" w:rsidRDefault="00183B73" w:rsidP="00183B73">
      <w:pPr>
        <w:pStyle w:val="Akapitzlist1"/>
        <w:spacing w:line="240" w:lineRule="auto"/>
        <w:ind w:left="360"/>
        <w:rPr>
          <w:rFonts w:ascii="Times New Roman" w:hAnsi="Times New Roman" w:cs="Times New Roman"/>
          <w:sz w:val="24"/>
          <w:szCs w:val="24"/>
        </w:rPr>
      </w:pPr>
      <w:r w:rsidRPr="008F6290">
        <w:rPr>
          <w:rFonts w:ascii="Times New Roman" w:hAnsi="Times New Roman" w:cs="Times New Roman"/>
          <w:sz w:val="24"/>
          <w:szCs w:val="24"/>
        </w:rPr>
        <w:t>- szkoły podstawowe (VI klasy) – 217,</w:t>
      </w:r>
      <w:r w:rsidRPr="008F6290">
        <w:rPr>
          <w:rFonts w:ascii="Times New Roman" w:hAnsi="Times New Roman" w:cs="Times New Roman"/>
          <w:sz w:val="24"/>
          <w:szCs w:val="24"/>
        </w:rPr>
        <w:br/>
        <w:t>- gimnazja – 712,</w:t>
      </w:r>
      <w:r w:rsidRPr="008F6290">
        <w:rPr>
          <w:rFonts w:ascii="Times New Roman" w:hAnsi="Times New Roman" w:cs="Times New Roman"/>
          <w:sz w:val="24"/>
          <w:szCs w:val="24"/>
        </w:rPr>
        <w:br/>
        <w:t xml:space="preserve">- szkoły </w:t>
      </w:r>
      <w:proofErr w:type="spellStart"/>
      <w:r w:rsidRPr="008F6290">
        <w:rPr>
          <w:rFonts w:ascii="Times New Roman" w:hAnsi="Times New Roman" w:cs="Times New Roman"/>
          <w:sz w:val="24"/>
          <w:szCs w:val="24"/>
        </w:rPr>
        <w:t>ponadgimnazjalne</w:t>
      </w:r>
      <w:proofErr w:type="spellEnd"/>
      <w:r w:rsidRPr="008F6290">
        <w:rPr>
          <w:rFonts w:ascii="Times New Roman" w:hAnsi="Times New Roman" w:cs="Times New Roman"/>
          <w:sz w:val="24"/>
          <w:szCs w:val="24"/>
        </w:rPr>
        <w:t xml:space="preserve"> (I i II kl.) 972.</w:t>
      </w:r>
    </w:p>
    <w:p w:rsidR="00183B73" w:rsidRPr="008F6290" w:rsidRDefault="00183B73" w:rsidP="00183B73">
      <w:pPr>
        <w:jc w:val="both"/>
      </w:pPr>
      <w:r w:rsidRPr="008F6290">
        <w:t>Wyniki klas III i IV ponadgimnazjalnych nie wchodzą w ogólną liczbę badanej populacji.</w:t>
      </w:r>
    </w:p>
    <w:p w:rsidR="00183B73" w:rsidRPr="008F6290" w:rsidRDefault="00183B73" w:rsidP="00183B73">
      <w:pPr>
        <w:jc w:val="both"/>
        <w:rPr>
          <w:b/>
        </w:rPr>
      </w:pPr>
    </w:p>
    <w:p w:rsidR="00183B73" w:rsidRPr="008F6290" w:rsidRDefault="00183B73" w:rsidP="00183B73">
      <w:pPr>
        <w:jc w:val="both"/>
        <w:rPr>
          <w:b/>
        </w:rPr>
      </w:pPr>
      <w:r w:rsidRPr="008F6290">
        <w:rPr>
          <w:b/>
        </w:rPr>
        <w:t>Narzędzia badawcze i procedura</w:t>
      </w:r>
    </w:p>
    <w:p w:rsidR="00183B73" w:rsidRPr="008F6290" w:rsidRDefault="00183B73" w:rsidP="00183B73">
      <w:pPr>
        <w:ind w:firstLine="708"/>
        <w:jc w:val="both"/>
      </w:pPr>
      <w:r w:rsidRPr="008F6290">
        <w:t xml:space="preserve">Badanie przeprowadzono anonimowo przy maksymalnym zapewnieniu poczucia bezpieczeństwa wśród uczniów. Wewnętrzne wyniki znane są tylko w poszczególnych szkołach i mogą posłużyć jako diagnoza porównawcza zestawień miejskich i ogólnopolskich. </w:t>
      </w:r>
    </w:p>
    <w:p w:rsidR="00183B73" w:rsidRPr="008F6290" w:rsidRDefault="00183B73" w:rsidP="00183B73">
      <w:pPr>
        <w:ind w:firstLine="708"/>
        <w:jc w:val="both"/>
      </w:pPr>
      <w:r w:rsidRPr="008F6290">
        <w:t xml:space="preserve">Uczniowie wypełniali zmodyfikowany arkusz Piwo – Wino – Wódka, opracowany przez Fundację ETOH w Warszawie na potrzeby akcji ”Alkohol Kradnie Wolność”. Druga część to konstrukcja własna, diagnozująca problem narkotyków (w opinii uczniów), używania                  i rozprowadzania substancji psychoaktywnych na terenie naszego miasta, agresja i wagary           a także miejsce,  w którym uczniowie ci mogą nabyć alkohol i papierosy. Wyniki badań </w:t>
      </w:r>
      <w:r w:rsidRPr="008F6290">
        <w:lastRenderedPageBreak/>
        <w:t xml:space="preserve">dostarczają również wiedzy na temat zajęć profilaktycznych prowadzonych na poszczególnych etapach edukacyjnych, zaangażowania rodziców w te działania oraz poziomu zaufania do osób dorosłych. </w:t>
      </w:r>
    </w:p>
    <w:p w:rsidR="00183B73" w:rsidRPr="008F6290" w:rsidRDefault="00183B73" w:rsidP="00183B73">
      <w:pPr>
        <w:jc w:val="both"/>
      </w:pPr>
    </w:p>
    <w:p w:rsidR="00183B73" w:rsidRPr="008F6290" w:rsidRDefault="00183B73" w:rsidP="00183B73">
      <w:pPr>
        <w:jc w:val="both"/>
        <w:rPr>
          <w:b/>
        </w:rPr>
      </w:pPr>
    </w:p>
    <w:p w:rsidR="00183B73" w:rsidRPr="008F6290" w:rsidRDefault="00183B73" w:rsidP="00183B73">
      <w:pPr>
        <w:jc w:val="both"/>
        <w:rPr>
          <w:b/>
        </w:rPr>
      </w:pPr>
      <w:r w:rsidRPr="008F6290">
        <w:rPr>
          <w:b/>
        </w:rPr>
        <w:t>Analiza wybranych wyników z dwóch diagnoz miejskich i ESPAD</w:t>
      </w:r>
    </w:p>
    <w:p w:rsidR="00183B73" w:rsidRPr="008F6290" w:rsidRDefault="00183B73" w:rsidP="00183B73">
      <w:pPr>
        <w:jc w:val="both"/>
      </w:pPr>
    </w:p>
    <w:p w:rsidR="00183B73" w:rsidRPr="008F6290" w:rsidRDefault="00183B73" w:rsidP="00183B73">
      <w:pPr>
        <w:pStyle w:val="Akapitzlist1"/>
        <w:numPr>
          <w:ilvl w:val="0"/>
          <w:numId w:val="4"/>
        </w:numPr>
        <w:jc w:val="both"/>
        <w:rPr>
          <w:rFonts w:ascii="Times New Roman" w:hAnsi="Times New Roman" w:cs="Times New Roman"/>
          <w:b/>
          <w:sz w:val="24"/>
          <w:szCs w:val="24"/>
        </w:rPr>
      </w:pPr>
      <w:r w:rsidRPr="008F6290">
        <w:rPr>
          <w:rFonts w:ascii="Times New Roman" w:hAnsi="Times New Roman" w:cs="Times New Roman"/>
          <w:b/>
          <w:sz w:val="24"/>
          <w:szCs w:val="24"/>
        </w:rPr>
        <w:t>ALKOHOL</w:t>
      </w:r>
    </w:p>
    <w:p w:rsidR="00183B73" w:rsidRPr="008F6290" w:rsidRDefault="00183B73" w:rsidP="00183B73">
      <w:pPr>
        <w:ind w:firstLine="360"/>
        <w:jc w:val="both"/>
      </w:pPr>
      <w:r w:rsidRPr="008F6290">
        <w:t>Wyniki diagnozy 2008 r. rysują nieznaczną tendencję wzrostową w spożywaniu alkoholu    w odniesieniu do całości populacji badanych. W 2004 roku 26,8% młodzieży deklarowało, że nigdy nie piło alkoholu a w 2008 r. 25,4%. W badaniach ESPAD aż 90,2% młodzieży III kl. Gimnazjalnych i 94,8% młodzieży ponad gimnazjalnej deklaruje, że ma za sobą inicjację alkoholową! Przekładając to na język naszych odpowiedzi niespełna 10% gimnazjalistów          w świetle badań ESPAD 2007 alkoholu nie spożywało.</w:t>
      </w:r>
    </w:p>
    <w:p w:rsidR="00183B73" w:rsidRPr="008F6290" w:rsidRDefault="00183B73" w:rsidP="00183B73">
      <w:pPr>
        <w:jc w:val="both"/>
      </w:pPr>
      <w:r w:rsidRPr="008F6290">
        <w:t xml:space="preserve">Poniżej obrazujemy wyniki jedynego, dokładnie brzmiącego zestawienia, dotyczącego spożycia alkoholu wciągu ostatnich 30 dni przez badaniem. Nieścisłości analityczne, które niestety należy podkreślić polegają na tym, że program ESPAD publikuje wyniki klas III gimnazjalnych i II ponad gimnazjalnych. Nasze badania niestety obejmują całość gimnazjum, oraz klasy I </w:t>
      </w:r>
      <w:proofErr w:type="spellStart"/>
      <w:r w:rsidRPr="008F6290">
        <w:t>i</w:t>
      </w:r>
      <w:proofErr w:type="spellEnd"/>
      <w:r w:rsidRPr="008F6290">
        <w:t xml:space="preserve"> II szkół ponad gimnazjalnych.</w:t>
      </w:r>
    </w:p>
    <w:p w:rsidR="005938EC" w:rsidRPr="008F6290" w:rsidRDefault="005938EC" w:rsidP="00183B73">
      <w:pPr>
        <w:jc w:val="center"/>
        <w:rPr>
          <w:b/>
          <w:iCs/>
          <w:sz w:val="40"/>
          <w:szCs w:val="40"/>
        </w:rPr>
      </w:pPr>
    </w:p>
    <w:p w:rsidR="00183B73" w:rsidRPr="008F6290" w:rsidRDefault="00183B73" w:rsidP="00183B73">
      <w:pPr>
        <w:jc w:val="center"/>
        <w:rPr>
          <w:b/>
          <w:iCs/>
        </w:rPr>
      </w:pPr>
      <w:r w:rsidRPr="008F6290">
        <w:rPr>
          <w:b/>
          <w:iCs/>
        </w:rPr>
        <w:t xml:space="preserve">Spożycie alkoholu w ciągu ostatniego miesiąca </w:t>
      </w:r>
      <w:r w:rsidR="005938EC" w:rsidRPr="008F6290">
        <w:rPr>
          <w:b/>
          <w:iCs/>
        </w:rPr>
        <w:t>przed badaniem</w:t>
      </w:r>
      <w:r w:rsidRPr="008F6290">
        <w:rPr>
          <w:b/>
          <w:iCs/>
        </w:rPr>
        <w:t xml:space="preserve"> (w %)</w:t>
      </w:r>
    </w:p>
    <w:p w:rsidR="00183B73" w:rsidRPr="008F6290" w:rsidRDefault="00183B73" w:rsidP="00183B73">
      <w:pPr>
        <w:jc w:val="both"/>
        <w:rPr>
          <w:i/>
          <w:iCs/>
        </w:rPr>
      </w:pPr>
    </w:p>
    <w:tbl>
      <w:tblPr>
        <w:tblW w:w="10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63"/>
        <w:gridCol w:w="708"/>
        <w:gridCol w:w="709"/>
        <w:gridCol w:w="851"/>
        <w:gridCol w:w="708"/>
        <w:gridCol w:w="851"/>
        <w:gridCol w:w="850"/>
        <w:gridCol w:w="851"/>
        <w:gridCol w:w="709"/>
        <w:gridCol w:w="850"/>
        <w:gridCol w:w="709"/>
        <w:gridCol w:w="709"/>
        <w:gridCol w:w="850"/>
      </w:tblGrid>
      <w:tr w:rsidR="008F6290" w:rsidRPr="008F6290" w:rsidTr="00C360C0">
        <w:trPr>
          <w:trHeight w:val="585"/>
        </w:trPr>
        <w:tc>
          <w:tcPr>
            <w:tcW w:w="1063" w:type="dxa"/>
            <w:vMerge w:val="restart"/>
            <w:tcBorders>
              <w:top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lang w:eastAsia="en-US"/>
              </w:rPr>
            </w:pPr>
          </w:p>
          <w:p w:rsidR="00C360C0" w:rsidRPr="008F6290" w:rsidRDefault="00C360C0" w:rsidP="00C360C0">
            <w:pPr>
              <w:autoSpaceDE w:val="0"/>
              <w:autoSpaceDN w:val="0"/>
              <w:adjustRightInd w:val="0"/>
              <w:jc w:val="both"/>
              <w:rPr>
                <w:rFonts w:eastAsiaTheme="minorHAnsi"/>
                <w:lang w:eastAsia="en-US"/>
              </w:rPr>
            </w:pPr>
          </w:p>
        </w:tc>
        <w:tc>
          <w:tcPr>
            <w:tcW w:w="4677" w:type="dxa"/>
            <w:gridSpan w:val="6"/>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lang w:eastAsia="en-US"/>
              </w:rPr>
            </w:pPr>
            <w:r w:rsidRPr="008F6290">
              <w:rPr>
                <w:rFonts w:eastAsiaTheme="minorHAnsi"/>
                <w:sz w:val="22"/>
                <w:szCs w:val="22"/>
                <w:lang w:eastAsia="en-US"/>
              </w:rPr>
              <w:t>Diagnoza miejska</w:t>
            </w:r>
          </w:p>
        </w:tc>
        <w:tc>
          <w:tcPr>
            <w:tcW w:w="4678" w:type="dxa"/>
            <w:gridSpan w:val="6"/>
            <w:tcBorders>
              <w:top w:val="single" w:sz="4" w:space="0" w:color="auto"/>
              <w:left w:val="single" w:sz="4" w:space="0" w:color="auto"/>
              <w:bottom w:val="single" w:sz="4" w:space="0" w:color="auto"/>
            </w:tcBorders>
          </w:tcPr>
          <w:p w:rsidR="00C360C0" w:rsidRPr="008F6290" w:rsidRDefault="00C360C0" w:rsidP="00C360C0">
            <w:pPr>
              <w:autoSpaceDE w:val="0"/>
              <w:autoSpaceDN w:val="0"/>
              <w:adjustRightInd w:val="0"/>
              <w:ind w:left="127"/>
              <w:jc w:val="both"/>
              <w:rPr>
                <w:rFonts w:eastAsiaTheme="minorHAnsi"/>
                <w:lang w:eastAsia="en-US"/>
              </w:rPr>
            </w:pPr>
            <w:r w:rsidRPr="008F6290">
              <w:rPr>
                <w:rFonts w:eastAsiaTheme="minorHAnsi"/>
                <w:sz w:val="22"/>
                <w:szCs w:val="22"/>
                <w:lang w:eastAsia="en-US"/>
              </w:rPr>
              <w:t>ESPAD</w:t>
            </w:r>
          </w:p>
        </w:tc>
      </w:tr>
      <w:tr w:rsidR="008F6290" w:rsidRPr="008F6290" w:rsidTr="005938EC">
        <w:trPr>
          <w:trHeight w:val="391"/>
        </w:trPr>
        <w:tc>
          <w:tcPr>
            <w:tcW w:w="1063" w:type="dxa"/>
            <w:vMerge/>
            <w:tcBorders>
              <w:top w:val="nil"/>
              <w:bottom w:val="single" w:sz="4" w:space="0" w:color="auto"/>
              <w:right w:val="single" w:sz="4" w:space="0" w:color="auto"/>
            </w:tcBorders>
            <w:vAlign w:val="center"/>
          </w:tcPr>
          <w:p w:rsidR="00C360C0" w:rsidRPr="008F6290" w:rsidRDefault="00C360C0" w:rsidP="00C360C0">
            <w:pPr>
              <w:autoSpaceDE w:val="0"/>
              <w:autoSpaceDN w:val="0"/>
              <w:adjustRightInd w:val="0"/>
              <w:jc w:val="both"/>
              <w:rPr>
                <w:rFonts w:eastAsiaTheme="minorHAnsi"/>
                <w:lang w:eastAsia="en-US"/>
              </w:rPr>
            </w:pPr>
          </w:p>
        </w:tc>
        <w:tc>
          <w:tcPr>
            <w:tcW w:w="2268" w:type="dxa"/>
            <w:gridSpan w:val="3"/>
            <w:tcBorders>
              <w:top w:val="single" w:sz="4" w:space="0" w:color="auto"/>
              <w:left w:val="single" w:sz="4" w:space="0" w:color="auto"/>
              <w:bottom w:val="single" w:sz="4" w:space="0" w:color="auto"/>
              <w:right w:val="single" w:sz="8" w:space="0" w:color="auto"/>
            </w:tcBorders>
          </w:tcPr>
          <w:p w:rsidR="00C360C0" w:rsidRPr="008F6290" w:rsidRDefault="00C360C0" w:rsidP="00C360C0">
            <w:pPr>
              <w:autoSpaceDE w:val="0"/>
              <w:autoSpaceDN w:val="0"/>
              <w:adjustRightInd w:val="0"/>
              <w:ind w:left="127"/>
              <w:jc w:val="both"/>
              <w:rPr>
                <w:rFonts w:eastAsiaTheme="minorHAnsi"/>
                <w:lang w:eastAsia="en-US"/>
              </w:rPr>
            </w:pPr>
            <w:r w:rsidRPr="008F6290">
              <w:rPr>
                <w:rFonts w:eastAsiaTheme="minorHAnsi"/>
                <w:sz w:val="22"/>
                <w:szCs w:val="22"/>
                <w:lang w:eastAsia="en-US"/>
              </w:rPr>
              <w:t>2004</w:t>
            </w:r>
          </w:p>
        </w:tc>
        <w:tc>
          <w:tcPr>
            <w:tcW w:w="2409" w:type="dxa"/>
            <w:gridSpan w:val="3"/>
            <w:tcBorders>
              <w:top w:val="single" w:sz="4" w:space="0" w:color="auto"/>
              <w:left w:val="single" w:sz="8"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lang w:eastAsia="en-US"/>
              </w:rPr>
            </w:pPr>
            <w:r w:rsidRPr="008F6290">
              <w:rPr>
                <w:rFonts w:eastAsiaTheme="minorHAnsi"/>
                <w:sz w:val="22"/>
                <w:szCs w:val="22"/>
                <w:lang w:eastAsia="en-US"/>
              </w:rPr>
              <w:t>2008</w:t>
            </w:r>
          </w:p>
        </w:tc>
        <w:tc>
          <w:tcPr>
            <w:tcW w:w="2410" w:type="dxa"/>
            <w:gridSpan w:val="3"/>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lang w:eastAsia="en-US"/>
              </w:rPr>
            </w:pPr>
            <w:r w:rsidRPr="008F6290">
              <w:rPr>
                <w:rFonts w:eastAsiaTheme="minorHAnsi"/>
                <w:sz w:val="22"/>
                <w:szCs w:val="22"/>
                <w:lang w:eastAsia="en-US"/>
              </w:rPr>
              <w:t>2003</w:t>
            </w:r>
          </w:p>
        </w:tc>
        <w:tc>
          <w:tcPr>
            <w:tcW w:w="2268" w:type="dxa"/>
            <w:gridSpan w:val="3"/>
            <w:tcBorders>
              <w:top w:val="single" w:sz="4" w:space="0" w:color="auto"/>
              <w:left w:val="single" w:sz="4" w:space="0" w:color="auto"/>
              <w:bottom w:val="single" w:sz="4" w:space="0" w:color="auto"/>
            </w:tcBorders>
          </w:tcPr>
          <w:p w:rsidR="00C360C0" w:rsidRPr="008F6290" w:rsidRDefault="00C360C0" w:rsidP="005938EC">
            <w:pPr>
              <w:autoSpaceDE w:val="0"/>
              <w:autoSpaceDN w:val="0"/>
              <w:adjustRightInd w:val="0"/>
              <w:ind w:left="127"/>
              <w:jc w:val="both"/>
              <w:rPr>
                <w:rFonts w:eastAsiaTheme="minorHAnsi"/>
                <w:lang w:eastAsia="en-US"/>
              </w:rPr>
            </w:pPr>
            <w:r w:rsidRPr="008F6290">
              <w:rPr>
                <w:rFonts w:eastAsiaTheme="minorHAnsi"/>
                <w:sz w:val="22"/>
                <w:szCs w:val="22"/>
                <w:lang w:eastAsia="en-US"/>
              </w:rPr>
              <w:t>200</w:t>
            </w:r>
            <w:r w:rsidR="005938EC" w:rsidRPr="008F6290">
              <w:rPr>
                <w:rFonts w:eastAsiaTheme="minorHAnsi"/>
                <w:sz w:val="22"/>
                <w:szCs w:val="22"/>
                <w:lang w:eastAsia="en-US"/>
              </w:rPr>
              <w:t>7</w:t>
            </w:r>
          </w:p>
        </w:tc>
      </w:tr>
      <w:tr w:rsidR="008F6290" w:rsidRPr="008F6290" w:rsidTr="005938EC">
        <w:trPr>
          <w:trHeight w:val="654"/>
        </w:trPr>
        <w:tc>
          <w:tcPr>
            <w:tcW w:w="1063" w:type="dxa"/>
            <w:vMerge w:val="restart"/>
            <w:tcBorders>
              <w:top w:val="single" w:sz="4" w:space="0" w:color="auto"/>
              <w:bottom w:val="single" w:sz="4" w:space="0" w:color="auto"/>
              <w:right w:val="single" w:sz="4" w:space="0" w:color="auto"/>
            </w:tcBorders>
          </w:tcPr>
          <w:p w:rsidR="00C360C0" w:rsidRPr="008F6290" w:rsidRDefault="00C360C0" w:rsidP="00C360C0">
            <w:pPr>
              <w:autoSpaceDE w:val="0"/>
              <w:autoSpaceDN w:val="0"/>
              <w:adjustRightInd w:val="0"/>
              <w:jc w:val="both"/>
              <w:rPr>
                <w:rFonts w:eastAsiaTheme="minorHAnsi"/>
                <w:sz w:val="20"/>
                <w:szCs w:val="20"/>
                <w:lang w:eastAsia="en-US"/>
              </w:rPr>
            </w:pPr>
          </w:p>
          <w:p w:rsidR="00C360C0" w:rsidRPr="008F6290" w:rsidRDefault="00C360C0" w:rsidP="00C360C0">
            <w:pPr>
              <w:autoSpaceDE w:val="0"/>
              <w:autoSpaceDN w:val="0"/>
              <w:adjustRightInd w:val="0"/>
              <w:jc w:val="both"/>
              <w:rPr>
                <w:rFonts w:eastAsiaTheme="minorHAnsi"/>
                <w:sz w:val="20"/>
                <w:szCs w:val="20"/>
                <w:lang w:eastAsia="en-US"/>
              </w:rPr>
            </w:pPr>
            <w:r w:rsidRPr="008F6290">
              <w:rPr>
                <w:rFonts w:eastAsiaTheme="minorHAnsi"/>
                <w:sz w:val="20"/>
                <w:szCs w:val="20"/>
                <w:lang w:eastAsia="en-US"/>
              </w:rPr>
              <w:t xml:space="preserve">Gimnazja </w:t>
            </w:r>
          </w:p>
        </w:tc>
        <w:tc>
          <w:tcPr>
            <w:tcW w:w="708"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rPr>
                <w:rFonts w:eastAsiaTheme="minorHAnsi"/>
                <w:sz w:val="20"/>
                <w:szCs w:val="20"/>
              </w:rPr>
            </w:pPr>
            <w:r w:rsidRPr="008F6290">
              <w:rPr>
                <w:sz w:val="20"/>
                <w:szCs w:val="20"/>
              </w:rPr>
              <w:t>Piwo</w:t>
            </w:r>
          </w:p>
        </w:tc>
        <w:tc>
          <w:tcPr>
            <w:tcW w:w="709"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jc w:val="both"/>
              <w:rPr>
                <w:rFonts w:eastAsiaTheme="minorHAnsi"/>
                <w:sz w:val="20"/>
                <w:szCs w:val="20"/>
                <w:lang w:eastAsia="en-US"/>
              </w:rPr>
            </w:pPr>
            <w:r w:rsidRPr="008F6290">
              <w:rPr>
                <w:rFonts w:eastAsiaTheme="minorHAnsi"/>
                <w:sz w:val="20"/>
                <w:szCs w:val="20"/>
                <w:lang w:eastAsia="en-US"/>
              </w:rPr>
              <w:t>Wino</w:t>
            </w:r>
          </w:p>
        </w:tc>
        <w:tc>
          <w:tcPr>
            <w:tcW w:w="851" w:type="dxa"/>
            <w:tcBorders>
              <w:top w:val="single" w:sz="4" w:space="0" w:color="auto"/>
              <w:left w:val="single" w:sz="4" w:space="0" w:color="auto"/>
              <w:bottom w:val="single" w:sz="4" w:space="0" w:color="auto"/>
              <w:right w:val="single" w:sz="8"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5938EC">
            <w:pPr>
              <w:autoSpaceDE w:val="0"/>
              <w:autoSpaceDN w:val="0"/>
              <w:adjustRightInd w:val="0"/>
              <w:jc w:val="both"/>
              <w:rPr>
                <w:rFonts w:eastAsiaTheme="minorHAnsi"/>
                <w:sz w:val="20"/>
                <w:szCs w:val="20"/>
                <w:lang w:eastAsia="en-US"/>
              </w:rPr>
            </w:pPr>
            <w:r w:rsidRPr="008F6290">
              <w:rPr>
                <w:rFonts w:eastAsiaTheme="minorHAnsi"/>
                <w:sz w:val="20"/>
                <w:szCs w:val="20"/>
                <w:lang w:eastAsia="en-US"/>
              </w:rPr>
              <w:t>Wódka</w:t>
            </w:r>
          </w:p>
        </w:tc>
        <w:tc>
          <w:tcPr>
            <w:tcW w:w="708" w:type="dxa"/>
            <w:tcBorders>
              <w:top w:val="single" w:sz="4" w:space="0" w:color="auto"/>
              <w:left w:val="single" w:sz="8"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rPr>
                <w:rFonts w:eastAsiaTheme="minorHAnsi"/>
                <w:sz w:val="20"/>
                <w:szCs w:val="20"/>
              </w:rPr>
            </w:pPr>
            <w:r w:rsidRPr="008F6290">
              <w:rPr>
                <w:rFonts w:eastAsiaTheme="minorHAnsi"/>
                <w:sz w:val="20"/>
                <w:szCs w:val="20"/>
              </w:rPr>
              <w:t>Piwo</w:t>
            </w:r>
          </w:p>
        </w:tc>
        <w:tc>
          <w:tcPr>
            <w:tcW w:w="851"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Wino</w:t>
            </w:r>
          </w:p>
        </w:tc>
        <w:tc>
          <w:tcPr>
            <w:tcW w:w="850"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rPr>
                <w:rFonts w:eastAsiaTheme="minorHAnsi"/>
                <w:sz w:val="20"/>
                <w:szCs w:val="20"/>
              </w:rPr>
            </w:pPr>
            <w:r w:rsidRPr="008F6290">
              <w:rPr>
                <w:rFonts w:eastAsiaTheme="minorHAnsi"/>
                <w:sz w:val="20"/>
                <w:szCs w:val="20"/>
              </w:rPr>
              <w:t>Wódka</w:t>
            </w:r>
          </w:p>
        </w:tc>
        <w:tc>
          <w:tcPr>
            <w:tcW w:w="851"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Piwo</w:t>
            </w:r>
          </w:p>
        </w:tc>
        <w:tc>
          <w:tcPr>
            <w:tcW w:w="709"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jc w:val="both"/>
              <w:rPr>
                <w:rFonts w:eastAsiaTheme="minorHAnsi"/>
                <w:sz w:val="20"/>
                <w:szCs w:val="20"/>
                <w:lang w:eastAsia="en-US"/>
              </w:rPr>
            </w:pPr>
            <w:r w:rsidRPr="008F6290">
              <w:rPr>
                <w:rFonts w:eastAsiaTheme="minorHAnsi"/>
                <w:sz w:val="20"/>
                <w:szCs w:val="20"/>
                <w:lang w:eastAsia="en-US"/>
              </w:rPr>
              <w:t>Wino</w:t>
            </w:r>
          </w:p>
        </w:tc>
        <w:tc>
          <w:tcPr>
            <w:tcW w:w="850" w:type="dxa"/>
            <w:tcBorders>
              <w:top w:val="single" w:sz="4" w:space="0" w:color="auto"/>
              <w:left w:val="single" w:sz="4" w:space="0" w:color="auto"/>
              <w:bottom w:val="single" w:sz="4" w:space="0" w:color="auto"/>
              <w:right w:val="single" w:sz="4" w:space="0" w:color="auto"/>
            </w:tcBorders>
          </w:tcPr>
          <w:p w:rsidR="005938EC" w:rsidRPr="008F6290" w:rsidRDefault="005938EC" w:rsidP="005938EC">
            <w:pPr>
              <w:autoSpaceDE w:val="0"/>
              <w:autoSpaceDN w:val="0"/>
              <w:adjustRightInd w:val="0"/>
              <w:jc w:val="both"/>
              <w:rPr>
                <w:rFonts w:eastAsiaTheme="minorHAnsi"/>
                <w:sz w:val="20"/>
                <w:szCs w:val="20"/>
                <w:lang w:eastAsia="en-US"/>
              </w:rPr>
            </w:pPr>
          </w:p>
          <w:p w:rsidR="00C360C0" w:rsidRPr="008F6290" w:rsidRDefault="005938EC" w:rsidP="005938EC">
            <w:pPr>
              <w:autoSpaceDE w:val="0"/>
              <w:autoSpaceDN w:val="0"/>
              <w:adjustRightInd w:val="0"/>
              <w:jc w:val="both"/>
              <w:rPr>
                <w:rFonts w:eastAsiaTheme="minorHAnsi"/>
                <w:sz w:val="20"/>
                <w:szCs w:val="20"/>
                <w:lang w:eastAsia="en-US"/>
              </w:rPr>
            </w:pPr>
            <w:r w:rsidRPr="008F6290">
              <w:rPr>
                <w:rFonts w:eastAsiaTheme="minorHAnsi"/>
                <w:sz w:val="20"/>
                <w:szCs w:val="20"/>
                <w:lang w:eastAsia="en-US"/>
              </w:rPr>
              <w:t>Wódka</w:t>
            </w:r>
          </w:p>
        </w:tc>
        <w:tc>
          <w:tcPr>
            <w:tcW w:w="709"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5938EC"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Piwo</w:t>
            </w:r>
          </w:p>
        </w:tc>
        <w:tc>
          <w:tcPr>
            <w:tcW w:w="709"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5938EC" w:rsidP="005938EC">
            <w:pPr>
              <w:autoSpaceDE w:val="0"/>
              <w:autoSpaceDN w:val="0"/>
              <w:adjustRightInd w:val="0"/>
              <w:jc w:val="both"/>
              <w:rPr>
                <w:rFonts w:eastAsiaTheme="minorHAnsi"/>
                <w:sz w:val="20"/>
                <w:szCs w:val="20"/>
                <w:lang w:eastAsia="en-US"/>
              </w:rPr>
            </w:pPr>
            <w:r w:rsidRPr="008F6290">
              <w:rPr>
                <w:rFonts w:eastAsiaTheme="minorHAnsi"/>
                <w:sz w:val="20"/>
                <w:szCs w:val="20"/>
                <w:lang w:eastAsia="en-US"/>
              </w:rPr>
              <w:t>Wino</w:t>
            </w:r>
          </w:p>
        </w:tc>
        <w:tc>
          <w:tcPr>
            <w:tcW w:w="850" w:type="dxa"/>
            <w:tcBorders>
              <w:top w:val="single" w:sz="4" w:space="0" w:color="auto"/>
              <w:left w:val="single" w:sz="4" w:space="0" w:color="auto"/>
              <w:bottom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5938EC" w:rsidP="005938EC">
            <w:pPr>
              <w:autoSpaceDE w:val="0"/>
              <w:autoSpaceDN w:val="0"/>
              <w:adjustRightInd w:val="0"/>
              <w:jc w:val="both"/>
              <w:rPr>
                <w:rFonts w:eastAsiaTheme="minorHAnsi"/>
                <w:sz w:val="20"/>
                <w:szCs w:val="20"/>
                <w:lang w:eastAsia="en-US"/>
              </w:rPr>
            </w:pPr>
            <w:r w:rsidRPr="008F6290">
              <w:rPr>
                <w:rFonts w:eastAsiaTheme="minorHAnsi"/>
                <w:sz w:val="20"/>
                <w:szCs w:val="20"/>
                <w:lang w:eastAsia="en-US"/>
              </w:rPr>
              <w:t>Wódka</w:t>
            </w:r>
          </w:p>
        </w:tc>
      </w:tr>
      <w:tr w:rsidR="008F6290" w:rsidRPr="008F6290" w:rsidTr="005938EC">
        <w:trPr>
          <w:trHeight w:val="787"/>
        </w:trPr>
        <w:tc>
          <w:tcPr>
            <w:tcW w:w="1063" w:type="dxa"/>
            <w:vMerge/>
            <w:tcBorders>
              <w:top w:val="single" w:sz="4" w:space="0" w:color="auto"/>
              <w:bottom w:val="single" w:sz="4" w:space="0" w:color="auto"/>
              <w:right w:val="single" w:sz="4" w:space="0" w:color="auto"/>
            </w:tcBorders>
            <w:vAlign w:val="center"/>
          </w:tcPr>
          <w:p w:rsidR="00C360C0" w:rsidRPr="008F6290" w:rsidRDefault="00C360C0" w:rsidP="00C360C0">
            <w:pPr>
              <w:autoSpaceDE w:val="0"/>
              <w:autoSpaceDN w:val="0"/>
              <w:adjustRightInd w:val="0"/>
              <w:jc w:val="both"/>
              <w:rPr>
                <w:rFonts w:eastAsiaTheme="minorHAns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10,3</w:t>
            </w:r>
          </w:p>
        </w:tc>
        <w:tc>
          <w:tcPr>
            <w:tcW w:w="709"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8,8</w:t>
            </w:r>
          </w:p>
        </w:tc>
        <w:tc>
          <w:tcPr>
            <w:tcW w:w="851" w:type="dxa"/>
            <w:tcBorders>
              <w:top w:val="single" w:sz="4" w:space="0" w:color="auto"/>
              <w:left w:val="single" w:sz="4" w:space="0" w:color="auto"/>
              <w:bottom w:val="single" w:sz="4" w:space="0" w:color="auto"/>
              <w:right w:val="single" w:sz="8"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9,0</w:t>
            </w:r>
          </w:p>
        </w:tc>
        <w:tc>
          <w:tcPr>
            <w:tcW w:w="708" w:type="dxa"/>
            <w:tcBorders>
              <w:top w:val="single" w:sz="4" w:space="0" w:color="auto"/>
              <w:left w:val="single" w:sz="8"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23,7</w:t>
            </w:r>
          </w:p>
        </w:tc>
        <w:tc>
          <w:tcPr>
            <w:tcW w:w="851"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15,7</w:t>
            </w:r>
          </w:p>
        </w:tc>
        <w:tc>
          <w:tcPr>
            <w:tcW w:w="850"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4,6</w:t>
            </w:r>
          </w:p>
        </w:tc>
        <w:tc>
          <w:tcPr>
            <w:tcW w:w="851"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68,8</w:t>
            </w:r>
          </w:p>
        </w:tc>
        <w:tc>
          <w:tcPr>
            <w:tcW w:w="709"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23,7</w:t>
            </w:r>
          </w:p>
        </w:tc>
        <w:tc>
          <w:tcPr>
            <w:tcW w:w="850"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36,7</w:t>
            </w:r>
          </w:p>
        </w:tc>
        <w:tc>
          <w:tcPr>
            <w:tcW w:w="709"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60,3</w:t>
            </w:r>
          </w:p>
        </w:tc>
        <w:tc>
          <w:tcPr>
            <w:tcW w:w="709"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22,6</w:t>
            </w:r>
          </w:p>
        </w:tc>
        <w:tc>
          <w:tcPr>
            <w:tcW w:w="850" w:type="dxa"/>
            <w:tcBorders>
              <w:top w:val="single" w:sz="4" w:space="0" w:color="auto"/>
              <w:left w:val="single" w:sz="4" w:space="0" w:color="auto"/>
              <w:bottom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30,3</w:t>
            </w:r>
          </w:p>
        </w:tc>
      </w:tr>
      <w:tr w:rsidR="00C360C0" w:rsidRPr="008F6290" w:rsidTr="005938EC">
        <w:trPr>
          <w:trHeight w:val="699"/>
        </w:trPr>
        <w:tc>
          <w:tcPr>
            <w:tcW w:w="1063" w:type="dxa"/>
            <w:tcBorders>
              <w:top w:val="single" w:sz="4" w:space="0" w:color="auto"/>
              <w:bottom w:val="single" w:sz="4" w:space="0" w:color="auto"/>
              <w:right w:val="single" w:sz="4" w:space="0" w:color="auto"/>
            </w:tcBorders>
          </w:tcPr>
          <w:p w:rsidR="00C360C0" w:rsidRPr="008F6290" w:rsidRDefault="005938EC" w:rsidP="005938EC">
            <w:pPr>
              <w:autoSpaceDE w:val="0"/>
              <w:autoSpaceDN w:val="0"/>
              <w:adjustRightInd w:val="0"/>
              <w:jc w:val="both"/>
              <w:rPr>
                <w:rFonts w:eastAsiaTheme="minorHAnsi"/>
                <w:sz w:val="20"/>
                <w:szCs w:val="20"/>
                <w:lang w:eastAsia="en-US"/>
              </w:rPr>
            </w:pPr>
            <w:r w:rsidRPr="008F6290">
              <w:rPr>
                <w:rFonts w:eastAsiaTheme="minorHAnsi"/>
                <w:sz w:val="20"/>
                <w:szCs w:val="20"/>
                <w:lang w:eastAsia="en-US"/>
              </w:rPr>
              <w:t xml:space="preserve">Szkoły </w:t>
            </w:r>
            <w:r w:rsidR="00396DDA" w:rsidRPr="008F6290">
              <w:rPr>
                <w:rFonts w:eastAsiaTheme="minorHAnsi"/>
                <w:sz w:val="20"/>
                <w:szCs w:val="20"/>
                <w:lang w:eastAsia="en-US"/>
              </w:rPr>
              <w:t>ponadgimnazjalne</w:t>
            </w:r>
          </w:p>
          <w:p w:rsidR="00C360C0" w:rsidRPr="008F6290" w:rsidRDefault="00C360C0" w:rsidP="00C360C0">
            <w:pPr>
              <w:tabs>
                <w:tab w:val="right" w:pos="1814"/>
              </w:tabs>
              <w:autoSpaceDE w:val="0"/>
              <w:autoSpaceDN w:val="0"/>
              <w:adjustRightInd w:val="0"/>
              <w:rPr>
                <w:rFonts w:eastAsiaTheme="minorHAnsi"/>
                <w:sz w:val="20"/>
                <w:szCs w:val="20"/>
                <w:lang w:eastAsia="en-US"/>
              </w:rPr>
            </w:pPr>
            <w:r w:rsidRPr="008F6290">
              <w:rPr>
                <w:rFonts w:eastAsiaTheme="minorHAnsi"/>
                <w:sz w:val="20"/>
                <w:szCs w:val="20"/>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12,7</w:t>
            </w:r>
          </w:p>
        </w:tc>
        <w:tc>
          <w:tcPr>
            <w:tcW w:w="709"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5</w:t>
            </w:r>
          </w:p>
        </w:tc>
        <w:tc>
          <w:tcPr>
            <w:tcW w:w="851" w:type="dxa"/>
            <w:tcBorders>
              <w:top w:val="single" w:sz="4" w:space="0" w:color="auto"/>
              <w:left w:val="single" w:sz="4" w:space="0" w:color="auto"/>
              <w:bottom w:val="single" w:sz="4" w:space="0" w:color="auto"/>
              <w:right w:val="single" w:sz="8"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9,2</w:t>
            </w:r>
          </w:p>
        </w:tc>
        <w:tc>
          <w:tcPr>
            <w:tcW w:w="708" w:type="dxa"/>
            <w:tcBorders>
              <w:top w:val="single" w:sz="4" w:space="0" w:color="auto"/>
              <w:left w:val="single" w:sz="8"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42,1</w:t>
            </w:r>
          </w:p>
        </w:tc>
        <w:tc>
          <w:tcPr>
            <w:tcW w:w="851"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18,2</w:t>
            </w:r>
          </w:p>
        </w:tc>
        <w:tc>
          <w:tcPr>
            <w:tcW w:w="850"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34</w:t>
            </w:r>
          </w:p>
        </w:tc>
        <w:tc>
          <w:tcPr>
            <w:tcW w:w="851"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78,8</w:t>
            </w:r>
          </w:p>
        </w:tc>
        <w:tc>
          <w:tcPr>
            <w:tcW w:w="709"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30,7</w:t>
            </w:r>
          </w:p>
        </w:tc>
        <w:tc>
          <w:tcPr>
            <w:tcW w:w="850"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52</w:t>
            </w:r>
          </w:p>
        </w:tc>
        <w:tc>
          <w:tcPr>
            <w:tcW w:w="709"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78,8</w:t>
            </w:r>
          </w:p>
        </w:tc>
        <w:tc>
          <w:tcPr>
            <w:tcW w:w="709" w:type="dxa"/>
            <w:tcBorders>
              <w:top w:val="single" w:sz="4" w:space="0" w:color="auto"/>
              <w:left w:val="single" w:sz="4" w:space="0" w:color="auto"/>
              <w:bottom w:val="single" w:sz="4" w:space="0" w:color="auto"/>
              <w:right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31</w:t>
            </w:r>
          </w:p>
        </w:tc>
        <w:tc>
          <w:tcPr>
            <w:tcW w:w="850" w:type="dxa"/>
            <w:tcBorders>
              <w:top w:val="single" w:sz="4" w:space="0" w:color="auto"/>
              <w:left w:val="single" w:sz="4" w:space="0" w:color="auto"/>
              <w:bottom w:val="single" w:sz="4" w:space="0" w:color="auto"/>
            </w:tcBorders>
          </w:tcPr>
          <w:p w:rsidR="00C360C0" w:rsidRPr="008F6290" w:rsidRDefault="00C360C0" w:rsidP="00C360C0">
            <w:pPr>
              <w:autoSpaceDE w:val="0"/>
              <w:autoSpaceDN w:val="0"/>
              <w:adjustRightInd w:val="0"/>
              <w:ind w:left="127"/>
              <w:jc w:val="both"/>
              <w:rPr>
                <w:rFonts w:eastAsiaTheme="minorHAnsi"/>
                <w:sz w:val="20"/>
                <w:szCs w:val="20"/>
                <w:lang w:eastAsia="en-US"/>
              </w:rPr>
            </w:pPr>
          </w:p>
          <w:p w:rsidR="00C360C0" w:rsidRPr="008F6290" w:rsidRDefault="00C360C0" w:rsidP="00C360C0">
            <w:pPr>
              <w:autoSpaceDE w:val="0"/>
              <w:autoSpaceDN w:val="0"/>
              <w:adjustRightInd w:val="0"/>
              <w:ind w:left="127"/>
              <w:jc w:val="both"/>
              <w:rPr>
                <w:rFonts w:eastAsiaTheme="minorHAnsi"/>
                <w:sz w:val="20"/>
                <w:szCs w:val="20"/>
                <w:lang w:eastAsia="en-US"/>
              </w:rPr>
            </w:pPr>
            <w:r w:rsidRPr="008F6290">
              <w:rPr>
                <w:rFonts w:eastAsiaTheme="minorHAnsi"/>
                <w:sz w:val="20"/>
                <w:szCs w:val="20"/>
                <w:lang w:eastAsia="en-US"/>
              </w:rPr>
              <w:t>50,8</w:t>
            </w:r>
          </w:p>
        </w:tc>
      </w:tr>
    </w:tbl>
    <w:p w:rsidR="00183B73" w:rsidRPr="008F6290" w:rsidRDefault="00183B73" w:rsidP="00183B73">
      <w:pPr>
        <w:jc w:val="both"/>
        <w:rPr>
          <w:i/>
          <w:iCs/>
          <w:sz w:val="20"/>
          <w:szCs w:val="20"/>
        </w:rPr>
      </w:pPr>
    </w:p>
    <w:p w:rsidR="00183B73" w:rsidRPr="008F6290" w:rsidRDefault="00183B73" w:rsidP="00183B73">
      <w:pPr>
        <w:jc w:val="both"/>
        <w:rPr>
          <w:i/>
          <w:iCs/>
          <w:sz w:val="20"/>
          <w:szCs w:val="20"/>
        </w:rPr>
      </w:pPr>
    </w:p>
    <w:p w:rsidR="00183B73" w:rsidRPr="008F6290" w:rsidRDefault="00183B73" w:rsidP="00183B73">
      <w:pPr>
        <w:jc w:val="both"/>
        <w:rPr>
          <w:i/>
          <w:iCs/>
          <w:sz w:val="40"/>
          <w:szCs w:val="40"/>
        </w:rPr>
      </w:pPr>
    </w:p>
    <w:p w:rsidR="00183B73" w:rsidRPr="008F6290" w:rsidRDefault="00183B73" w:rsidP="00183B73">
      <w:pPr>
        <w:jc w:val="both"/>
      </w:pPr>
      <w:r w:rsidRPr="008F6290">
        <w:t>Na podstawie przytoczonych danych wyraźnie widać tendencję wzrostową w obydwu badaniach.</w:t>
      </w:r>
    </w:p>
    <w:p w:rsidR="00183B73" w:rsidRPr="008F6290" w:rsidRDefault="00183B73" w:rsidP="00183B73">
      <w:pPr>
        <w:ind w:firstLine="708"/>
        <w:jc w:val="both"/>
      </w:pPr>
      <w:r w:rsidRPr="008F6290">
        <w:t>Dynamika wzrostu w naszym środowisku jest jednak zdecydowanie wyższa. Spożycie piwa w środowisku lokalnym gimnazjalistów wzrosło o ponad 100%, jednak w dalszym ciągu  jest niemal trzykrotnie niższe niż w badaniach ogólnopolskich. W tym samym czasie                   w badaniach ogólnopolskich  zarysowała się tendencja spadkowa z 68,8% do 60,3%.</w:t>
      </w:r>
    </w:p>
    <w:p w:rsidR="00183B73" w:rsidRPr="008F6290" w:rsidRDefault="00183B73" w:rsidP="00183B73">
      <w:pPr>
        <w:jc w:val="both"/>
      </w:pPr>
      <w:r w:rsidRPr="008F6290">
        <w:t xml:space="preserve">Podwoiła się również ilość spożycia wina z 8,8% do 15,7%. Tendencja ogólnopolska również zaznaczyła tu lekki spadek z 23,7% do 22,6%, co jest znowu wynikiem znacznie wyższym niż lokalny. Deklarowane spożycie wódki w środowisku lokalnym obniżyło się o prawie połowę      z 9% do 4,6% przy bardzo wysokim  wyniku ogólnopolskim 36,7% – 30,3%. </w:t>
      </w:r>
    </w:p>
    <w:p w:rsidR="00183B73" w:rsidRPr="008F6290" w:rsidRDefault="00183B73" w:rsidP="00183B73">
      <w:pPr>
        <w:jc w:val="both"/>
      </w:pPr>
      <w:r w:rsidRPr="008F6290">
        <w:lastRenderedPageBreak/>
        <w:t xml:space="preserve">Bardzo wyraźnie zarysował się wzrost spożycia wśród uczniów szkół ponad gimnazjalnych, choć  i on osiąga wyniki o prawie połowę niższe niż wartości ogólnopolskie. </w:t>
      </w:r>
    </w:p>
    <w:p w:rsidR="00183B73" w:rsidRPr="008F6290" w:rsidRDefault="00183B73" w:rsidP="00183B73">
      <w:pPr>
        <w:jc w:val="both"/>
      </w:pPr>
      <w:r w:rsidRPr="008F6290">
        <w:t>Zatrważający jest jednak wzrost spożycia wódki z deklarowanych 9,2% w 2004 r. do 34%          w 2008 r., gdzie wynik ogólnopolski zaznaczył tendencję spadkową z 52% do 50,8%.</w:t>
      </w:r>
    </w:p>
    <w:p w:rsidR="00183B73" w:rsidRPr="008F6290" w:rsidRDefault="00183B73" w:rsidP="00183B73">
      <w:pPr>
        <w:jc w:val="both"/>
      </w:pPr>
      <w:r w:rsidRPr="008F6290">
        <w:t xml:space="preserve">W tym miejscu należy zaznaczyć jeszcze jeden fakt, który może mieć znaczenie dla końcowych porównań diagnostycznych. Badania ESPAD </w:t>
      </w:r>
      <w:r w:rsidR="00586EF5" w:rsidRPr="008F6290">
        <w:t>wykonywane są</w:t>
      </w:r>
      <w:r w:rsidRPr="008F6290">
        <w:t xml:space="preserve"> przez niezależnych ankieterów rekrutowanych poza szkołą, co sprzyja szczerości i otwartości wyników. Badania lokalne są zapewne obarczone, w pewien sposób, procedurą wykonywania ich przez nauczycieli. Nie należy jednak sądzić, aby miało to tak znaczący wpływ na osiągane różnice procederowe. Pocieszający zdaje się być fakt, że mniejsze środowiska są w dalszym ciągu mniej anonimowe i pozostające pod większą kontrolą rodziny, co jest jednym z najważniejszych czynników chroniących. </w:t>
      </w:r>
    </w:p>
    <w:p w:rsidR="00183B73" w:rsidRPr="008F6290" w:rsidRDefault="00183B73" w:rsidP="00183B73">
      <w:pPr>
        <w:jc w:val="both"/>
      </w:pPr>
    </w:p>
    <w:p w:rsidR="00183B73" w:rsidRPr="008F6290" w:rsidRDefault="00183B73" w:rsidP="00183B73">
      <w:pPr>
        <w:jc w:val="both"/>
      </w:pPr>
    </w:p>
    <w:p w:rsidR="00183B73" w:rsidRPr="008F6290" w:rsidRDefault="00183B73" w:rsidP="00183B73">
      <w:pPr>
        <w:numPr>
          <w:ilvl w:val="0"/>
          <w:numId w:val="4"/>
        </w:numPr>
        <w:spacing w:after="200" w:line="276" w:lineRule="auto"/>
        <w:jc w:val="both"/>
        <w:rPr>
          <w:b/>
        </w:rPr>
      </w:pPr>
      <w:r w:rsidRPr="008F6290">
        <w:rPr>
          <w:b/>
        </w:rPr>
        <w:t>NARKOTYKI</w:t>
      </w:r>
    </w:p>
    <w:p w:rsidR="00183B73" w:rsidRPr="008F6290" w:rsidRDefault="00183B73" w:rsidP="00183B73">
      <w:pPr>
        <w:ind w:firstLine="360"/>
        <w:jc w:val="both"/>
      </w:pPr>
      <w:r w:rsidRPr="008F6290">
        <w:t>20,8% populacji twierdzi, że istnieje problem narkotyków w szkole. W analogicznych badaniach w 2004 r. odpowiedzi twierdzącej udzieliło 25,6%. Zdecydowanie zaprzeczyło zjawisku 23,9%, czyli o 7,7% więcej niż przed czterema laty. W populacji uczniów szkół średnich, co trzeci badany twierdzi, że w jego szkole można kupić narkotyki, przy czym 19,6% twierdzi, że sprzedają je uczniowie.</w:t>
      </w:r>
    </w:p>
    <w:p w:rsidR="00183B73" w:rsidRPr="008F6290" w:rsidRDefault="00183B73" w:rsidP="00183B73">
      <w:pPr>
        <w:ind w:firstLine="360"/>
        <w:jc w:val="both"/>
      </w:pPr>
      <w:r w:rsidRPr="008F6290">
        <w:t xml:space="preserve">Większość odpowiedzi twierdzi, że uczniowie biorą je podczas imprez weekendowych, </w:t>
      </w:r>
      <w:r w:rsidRPr="008F6290">
        <w:br/>
        <w:t>a tylko (?) 9,2% odpowiada, że również podczas imprez szkolnych.</w:t>
      </w:r>
    </w:p>
    <w:p w:rsidR="00183B73" w:rsidRPr="008F6290" w:rsidRDefault="00183B73" w:rsidP="00183B73">
      <w:pPr>
        <w:jc w:val="both"/>
      </w:pPr>
      <w:r w:rsidRPr="008F6290">
        <w:t>Budujący jest fakt, że 69,8% uczniów odpowiada, że w szkole panują jasne zasady dotyczące narkotyków. W 2004 roku odpowiedzi twierdzącej udzieliło 67,4%.</w:t>
      </w:r>
    </w:p>
    <w:p w:rsidR="00183B73" w:rsidRPr="008F6290" w:rsidRDefault="00183B73" w:rsidP="00183B73">
      <w:pPr>
        <w:jc w:val="both"/>
      </w:pPr>
      <w:r w:rsidRPr="008F6290">
        <w:t xml:space="preserve">60% badanych uważa, że informacje dotyczące narkotyków są dostępne. Wartości te oscylują wokół wyników uzyskanych przed czterema laty lub zaznaczają lekką tendencję spadkową. Podkreślić należy fakt, że znacznie wzrosły wartości świadczące o poziomie zaufania do osób pomagających w szkole. </w:t>
      </w:r>
    </w:p>
    <w:p w:rsidR="00183B73" w:rsidRPr="008F6290" w:rsidRDefault="00183B73" w:rsidP="00183B73">
      <w:pPr>
        <w:jc w:val="both"/>
      </w:pPr>
    </w:p>
    <w:p w:rsidR="00183B73" w:rsidRPr="008F6290" w:rsidRDefault="00183B73" w:rsidP="00183B73">
      <w:pPr>
        <w:jc w:val="both"/>
      </w:pPr>
      <w:r w:rsidRPr="008F6290">
        <w:t>W badaniach, w 2004 r. tylko 10,4% badanych uznała, że w szkołach prowadzi się zajęcia          o narkotykach dla rodziców, w aktualnych badaniach wartość ta wzrosła, do 23,7%, co jest        w dalszym ciągu niezadowalające. Należy jednak pamiętać, że odpowiedź na to pytanie, udzielona przez ucznia, świadczy nie tylko o pracy szkoły z rodzicem, ale także o poziomie komunikacji w rodzinie.</w:t>
      </w:r>
    </w:p>
    <w:p w:rsidR="00183B73" w:rsidRDefault="00183B73" w:rsidP="00183B73">
      <w:pPr>
        <w:jc w:val="both"/>
      </w:pPr>
      <w:r w:rsidRPr="008F6290">
        <w:t xml:space="preserve">Na pytanie, czy w szkole jest osoba, do której uczniowie mogą się zwrócić o </w:t>
      </w:r>
      <w:r w:rsidR="00586EF5" w:rsidRPr="008F6290">
        <w:t>pomoc w</w:t>
      </w:r>
      <w:r w:rsidRPr="008F6290">
        <w:t xml:space="preserve"> 2004 r. twierdząco odpowiedziało 50,1%, w 2008 r. 63,9%. Ważniejszy jednak jest wzrost odpowiedzi twierdzących na następne pytanie: czy jest w szkole osoba, która potrafi pomóc? W 2004 r. 43,8% odpowiedziało, że tak, w 2008 r. to  58,2%. Oznacza to, że ponad połowa ankietowanych uważa, że jest taka osoba w jego szkole, którą obdarzyłby zaufaniem, i której kompetencje zyskują jego uznanie. Pozostaje mieć tylko nadzieję, że 41,8% naszych nastolatków ma taki autorytet wśród innych dorosłych.</w:t>
      </w:r>
    </w:p>
    <w:p w:rsidR="00792E6D" w:rsidRPr="008F6290" w:rsidRDefault="00792E6D" w:rsidP="00183B73">
      <w:pPr>
        <w:jc w:val="both"/>
      </w:pPr>
    </w:p>
    <w:p w:rsidR="00183B73" w:rsidRPr="008F6290" w:rsidRDefault="00183B73" w:rsidP="00183B73">
      <w:pPr>
        <w:numPr>
          <w:ilvl w:val="0"/>
          <w:numId w:val="4"/>
        </w:numPr>
        <w:spacing w:after="200" w:line="276" w:lineRule="auto"/>
        <w:jc w:val="both"/>
        <w:rPr>
          <w:b/>
        </w:rPr>
      </w:pPr>
      <w:r w:rsidRPr="008F6290">
        <w:rPr>
          <w:b/>
        </w:rPr>
        <w:t>PALENIE TYTONIU</w:t>
      </w:r>
    </w:p>
    <w:p w:rsidR="00183B73" w:rsidRPr="008F6290" w:rsidRDefault="00183B73" w:rsidP="00183B73">
      <w:pPr>
        <w:ind w:firstLine="360"/>
        <w:jc w:val="both"/>
      </w:pPr>
      <w:r w:rsidRPr="008F6290">
        <w:t>Na pytanie czy na terenie szkoły uczniowie palą papierosy w 2004 r. twierdząco odpowiedziało 64,1%, w 2008 r. 58,9%.</w:t>
      </w:r>
    </w:p>
    <w:p w:rsidR="00183B73" w:rsidRPr="008F6290" w:rsidRDefault="00183B73" w:rsidP="00183B73">
      <w:pPr>
        <w:ind w:firstLine="360"/>
        <w:jc w:val="both"/>
      </w:pPr>
      <w:r w:rsidRPr="008F6290">
        <w:t xml:space="preserve">Do palenia papierosów przyznało się 6% uczniów klas VI, 15,7% gimnazjalistów                   i 29,2% uczniów szkół ponad gimnazjalnych. </w:t>
      </w:r>
    </w:p>
    <w:p w:rsidR="00183B73" w:rsidRPr="008F6290" w:rsidRDefault="00183B73" w:rsidP="00183B73">
      <w:pPr>
        <w:ind w:firstLine="360"/>
        <w:jc w:val="both"/>
      </w:pPr>
      <w:r w:rsidRPr="008F6290">
        <w:lastRenderedPageBreak/>
        <w:t>W porównaniu z 2008 r., wartości te wzrosły odpowiednio z 2,1% SP, 10,6% gimnazjalistów i 10% młodzieży ponad gimnazjalnej.</w:t>
      </w:r>
    </w:p>
    <w:p w:rsidR="00183B73" w:rsidRPr="008F6290" w:rsidRDefault="00183B73" w:rsidP="00183B73">
      <w:pPr>
        <w:ind w:firstLine="360"/>
        <w:jc w:val="both"/>
      </w:pPr>
      <w:r w:rsidRPr="008F6290">
        <w:t>W czasie 30 dni przed badaniem ESPAD do palenia przyznało się 21,7% 15  i 16-latków oraz 35% 17 i 18-latków.</w:t>
      </w:r>
    </w:p>
    <w:p w:rsidR="00183B73" w:rsidRPr="008F6290" w:rsidRDefault="00183B73" w:rsidP="00586EF5">
      <w:pPr>
        <w:ind w:firstLine="360"/>
        <w:jc w:val="both"/>
        <w:rPr>
          <w:b/>
        </w:rPr>
      </w:pPr>
      <w:r w:rsidRPr="008F6290">
        <w:t>W komentarzu do badań ogólnopolskich podkreśla się modę na niepalenie wśród młodzieży. Niepokoić, zatem powinien fakt, że i tutaj zanotowaliśmy wyraźną tendencją wzrostową.</w:t>
      </w:r>
    </w:p>
    <w:p w:rsidR="00183B73" w:rsidRPr="008F6290" w:rsidRDefault="00183B73" w:rsidP="00183B73">
      <w:pPr>
        <w:ind w:left="3337"/>
        <w:jc w:val="both"/>
        <w:rPr>
          <w:b/>
        </w:rPr>
      </w:pPr>
      <w:r w:rsidRPr="008F6290">
        <w:rPr>
          <w:b/>
        </w:rPr>
        <w:t>Podsumowanie</w:t>
      </w:r>
    </w:p>
    <w:p w:rsidR="00183B73" w:rsidRPr="008F6290" w:rsidRDefault="00183B73" w:rsidP="00183B73">
      <w:pPr>
        <w:ind w:left="3337"/>
        <w:jc w:val="both"/>
        <w:rPr>
          <w:b/>
        </w:rPr>
      </w:pPr>
    </w:p>
    <w:p w:rsidR="00586EF5" w:rsidRDefault="00183B73" w:rsidP="00586EF5">
      <w:pPr>
        <w:jc w:val="both"/>
      </w:pPr>
      <w:r w:rsidRPr="008F6290">
        <w:t xml:space="preserve">Diagnoza porównawcza wykazała, że nigdzie nie zaznaczyła się tendencja spadkowa. Porównanie jej jednak do wyników ogólnopolskich pozwala mieć nadzieję, że prowadzone działania profilaktyczne w szkołach w ostatnich latach pozwoliły nam nie osiągnąć standardów krajowych. Przyspieszenie wzrostu jednak nie pozwala na pozostawienie oferty profilaktycznej na tym samym poziomie, ale konieczność poszukiwania nowych rozwiązań i aktywizacją wokół tego celu sił głównie na poziomie szkoły i rodziny, przy wsparciu władz samorządowych. </w:t>
      </w:r>
    </w:p>
    <w:p w:rsidR="00EE6A8A" w:rsidRDefault="00EE6A8A" w:rsidP="00586EF5">
      <w:pPr>
        <w:rPr>
          <w:b/>
          <w:bCs/>
          <w:color w:val="000000"/>
          <w:spacing w:val="-3"/>
          <w:sz w:val="28"/>
          <w:szCs w:val="28"/>
        </w:rPr>
      </w:pPr>
    </w:p>
    <w:p w:rsidR="00586EF5" w:rsidRDefault="00E66DC0" w:rsidP="00586EF5">
      <w:pPr>
        <w:rPr>
          <w:color w:val="000000"/>
        </w:rPr>
      </w:pPr>
      <w:r w:rsidRPr="00E66DC0">
        <w:rPr>
          <w:b/>
          <w:bCs/>
          <w:color w:val="000000"/>
          <w:spacing w:val="-3"/>
          <w:sz w:val="28"/>
          <w:szCs w:val="28"/>
        </w:rPr>
        <w:t xml:space="preserve">Używanie alkoholu i narkotyków </w:t>
      </w:r>
      <w:r w:rsidRPr="00E66DC0">
        <w:rPr>
          <w:b/>
          <w:bCs/>
          <w:color w:val="000000"/>
          <w:sz w:val="28"/>
          <w:szCs w:val="28"/>
        </w:rPr>
        <w:t xml:space="preserve">przez młodzież szkolną w Polsce. </w:t>
      </w:r>
      <w:r w:rsidR="00586EF5">
        <w:rPr>
          <w:b/>
          <w:bCs/>
          <w:color w:val="000000"/>
          <w:sz w:val="28"/>
          <w:szCs w:val="28"/>
        </w:rPr>
        <w:br/>
      </w:r>
      <w:r w:rsidRPr="00E66DC0">
        <w:rPr>
          <w:b/>
          <w:bCs/>
          <w:color w:val="000000"/>
          <w:sz w:val="28"/>
          <w:szCs w:val="28"/>
        </w:rPr>
        <w:t>Wyniki ogólnopolskiego badania ankietowego w szkołach</w:t>
      </w:r>
      <w:r w:rsidRPr="00E66DC0">
        <w:rPr>
          <w:sz w:val="28"/>
          <w:szCs w:val="28"/>
        </w:rPr>
        <w:t xml:space="preserve"> z</w:t>
      </w:r>
      <w:r w:rsidR="00586EF5">
        <w:rPr>
          <w:b/>
          <w:bCs/>
          <w:color w:val="000000"/>
          <w:sz w:val="28"/>
          <w:szCs w:val="28"/>
        </w:rPr>
        <w:t>realizowanego</w:t>
      </w:r>
      <w:r w:rsidR="00586EF5">
        <w:rPr>
          <w:b/>
          <w:bCs/>
          <w:color w:val="000000"/>
          <w:sz w:val="28"/>
          <w:szCs w:val="28"/>
        </w:rPr>
        <w:br/>
        <w:t xml:space="preserve">w 2011 r. </w:t>
      </w:r>
      <w:r w:rsidRPr="00E66DC0">
        <w:rPr>
          <w:b/>
          <w:bCs/>
          <w:color w:val="000000"/>
          <w:sz w:val="28"/>
          <w:szCs w:val="28"/>
        </w:rPr>
        <w:t>w ramach europejskiego programu</w:t>
      </w:r>
      <w:r w:rsidRPr="00E66DC0">
        <w:rPr>
          <w:sz w:val="28"/>
          <w:szCs w:val="28"/>
        </w:rPr>
        <w:t xml:space="preserve"> </w:t>
      </w:r>
      <w:r w:rsidRPr="00E66DC0">
        <w:rPr>
          <w:b/>
          <w:bCs/>
          <w:color w:val="000000"/>
          <w:sz w:val="28"/>
          <w:szCs w:val="28"/>
        </w:rPr>
        <w:t>ESPAD</w:t>
      </w:r>
      <w:r w:rsidRPr="00E66DC0">
        <w:rPr>
          <w:sz w:val="28"/>
          <w:szCs w:val="28"/>
        </w:rPr>
        <w:t>.</w:t>
      </w:r>
      <w:r w:rsidRPr="00E66DC0">
        <w:rPr>
          <w:sz w:val="28"/>
          <w:szCs w:val="28"/>
        </w:rPr>
        <w:br/>
      </w:r>
      <w:r w:rsidRPr="00E66DC0">
        <w:rPr>
          <w:b/>
          <w:bCs/>
          <w:color w:val="000000"/>
          <w:spacing w:val="-1"/>
        </w:rPr>
        <w:br/>
      </w:r>
      <w:r w:rsidRPr="00E66DC0">
        <w:rPr>
          <w:b/>
          <w:bCs/>
          <w:color w:val="000000"/>
        </w:rPr>
        <w:t>Picie alkoholu i palenie tytoniu</w:t>
      </w:r>
      <w:r w:rsidR="00586EF5">
        <w:rPr>
          <w:b/>
          <w:bCs/>
          <w:color w:val="000000"/>
        </w:rPr>
        <w:br/>
      </w:r>
    </w:p>
    <w:p w:rsidR="00E66DC0" w:rsidRPr="00E66DC0" w:rsidRDefault="00E66DC0" w:rsidP="00586EF5">
      <w:pPr>
        <w:jc w:val="both"/>
      </w:pPr>
      <w:r w:rsidRPr="00E66DC0">
        <w:rPr>
          <w:color w:val="000000"/>
        </w:rPr>
        <w:t>Napoje alkoholowe są najbardziej rozpowszechnioną substancją psychoaktywną wśród młodzieży.</w:t>
      </w:r>
      <w:r w:rsidRPr="00E66DC0">
        <w:t xml:space="preserve"> </w:t>
      </w:r>
      <w:r w:rsidRPr="00E66DC0">
        <w:rPr>
          <w:color w:val="000000"/>
        </w:rPr>
        <w:t>Chociaż raz w ciągu całego swojego życia piło 87,3% uczniów z młodszej grupy i 95,2% uczniów z</w:t>
      </w:r>
      <w:r w:rsidRPr="00E66DC0">
        <w:t xml:space="preserve"> s</w:t>
      </w:r>
      <w:r w:rsidRPr="00E66DC0">
        <w:rPr>
          <w:color w:val="000000"/>
        </w:rPr>
        <w:t>tarszej grupy. Picie napojów alkoholowych jest na tyle rozpowszechnione, że w czasie ostatnich 30</w:t>
      </w:r>
      <w:r w:rsidRPr="00E66DC0">
        <w:t xml:space="preserve"> d</w:t>
      </w:r>
      <w:r w:rsidRPr="00E66DC0">
        <w:rPr>
          <w:color w:val="000000"/>
        </w:rPr>
        <w:t>ni przed badaniem piło 57,6% piętnasto-szesnastolatków i 80,4% siedemnasto-osiemnastolatków.</w:t>
      </w:r>
      <w:r w:rsidRPr="00E66DC0">
        <w:t xml:space="preserve"> </w:t>
      </w:r>
      <w:r w:rsidRPr="00E66DC0">
        <w:rPr>
          <w:color w:val="000000"/>
        </w:rPr>
        <w:t>Najbardziej popularnym napojem alkoholowym wśród całej młodzieży jest piwo, a najmniej – wino.</w:t>
      </w:r>
      <w:r w:rsidRPr="00E66DC0">
        <w:t xml:space="preserve"> </w:t>
      </w:r>
      <w:r w:rsidRPr="00E66DC0">
        <w:rPr>
          <w:color w:val="000000"/>
        </w:rPr>
        <w:t>Wysoki odsetek badanych przyznaje się do przekraczania progu nietrzeźwości. W czasie ostatnich 30</w:t>
      </w:r>
      <w:r w:rsidRPr="00E66DC0">
        <w:t xml:space="preserve"> d</w:t>
      </w:r>
      <w:r w:rsidRPr="00E66DC0">
        <w:rPr>
          <w:color w:val="000000"/>
          <w:spacing w:val="-1"/>
        </w:rPr>
        <w:t>ni przed badaniem, chociaż raz upiło się 21,4% uczniów z młodszej kohorty i 32,3% ze starszej grupy</w:t>
      </w:r>
      <w:r w:rsidRPr="00E66DC0">
        <w:t xml:space="preserve"> w</w:t>
      </w:r>
      <w:r w:rsidRPr="00E66DC0">
        <w:rPr>
          <w:color w:val="000000"/>
        </w:rPr>
        <w:t xml:space="preserve">iekowej. W czasie całego życia ani razu nie upiło się tylko 51,4% uczniów młodszych i 29,7% </w:t>
      </w:r>
      <w:r w:rsidRPr="00E66DC0">
        <w:t>u</w:t>
      </w:r>
      <w:r w:rsidRPr="00E66DC0">
        <w:rPr>
          <w:color w:val="000000"/>
        </w:rPr>
        <w:t>czniów starszych.</w:t>
      </w:r>
      <w:r w:rsidRPr="00E66DC0">
        <w:t xml:space="preserve"> </w:t>
      </w:r>
      <w:r w:rsidRPr="00E66DC0">
        <w:rPr>
          <w:color w:val="000000"/>
        </w:rPr>
        <w:t>Palenie tytoniu jest zachowaniem mniej powszechnym. Chociaż raz w życiu paliło 57,2%</w:t>
      </w:r>
      <w:r w:rsidRPr="00E66DC0">
        <w:t xml:space="preserve"> g</w:t>
      </w:r>
      <w:r w:rsidRPr="00E66DC0">
        <w:rPr>
          <w:color w:val="000000"/>
        </w:rPr>
        <w:t>imnazjalistów i 70,9% uczniów ze starszej grupy. W czasie ostatnich 30 dni przed badaniem paliło</w:t>
      </w:r>
      <w:r w:rsidRPr="00E66DC0">
        <w:t xml:space="preserve"> </w:t>
      </w:r>
      <w:r w:rsidRPr="00E66DC0">
        <w:rPr>
          <w:color w:val="000000"/>
        </w:rPr>
        <w:t>29,8% uczniów z grupy młodszej i 41,9% ze starszej.</w:t>
      </w:r>
      <w:r w:rsidRPr="00E66DC0">
        <w:t xml:space="preserve"> </w:t>
      </w:r>
      <w:r w:rsidRPr="00E66DC0">
        <w:rPr>
          <w:color w:val="000000"/>
        </w:rPr>
        <w:t>Zarówno palenie tytoniu jak picie napojów alkoholowych jest bardziej rozpowszechnione wśród</w:t>
      </w:r>
      <w:r w:rsidRPr="00E66DC0">
        <w:t xml:space="preserve"> c</w:t>
      </w:r>
      <w:r w:rsidRPr="00E66DC0">
        <w:rPr>
          <w:color w:val="000000"/>
        </w:rPr>
        <w:t>hłopców niż wśród dziewcząt.</w:t>
      </w:r>
    </w:p>
    <w:p w:rsidR="00E66DC0" w:rsidRPr="00E66DC0" w:rsidRDefault="00E66DC0" w:rsidP="00E66DC0">
      <w:pPr>
        <w:widowControl w:val="0"/>
        <w:shd w:val="clear" w:color="auto" w:fill="FFFFFF"/>
        <w:autoSpaceDE w:val="0"/>
        <w:autoSpaceDN w:val="0"/>
        <w:adjustRightInd w:val="0"/>
        <w:jc w:val="both"/>
        <w:rPr>
          <w:color w:val="000000"/>
        </w:rPr>
      </w:pPr>
      <w:r w:rsidRPr="00E66DC0">
        <w:rPr>
          <w:color w:val="000000"/>
        </w:rPr>
        <w:t>Porównanie wyników badania z 2011 r. z wynikami badań zrealizowanych w 2007 r. wykazało brak</w:t>
      </w:r>
      <w:r w:rsidRPr="00E66DC0">
        <w:t xml:space="preserve"> w</w:t>
      </w:r>
      <w:r w:rsidRPr="00E66DC0">
        <w:rPr>
          <w:color w:val="000000"/>
        </w:rPr>
        <w:t>iększych zmian. W poprzednim czteroleciu (2003-2007) zaobserwowano tendencję do spadku</w:t>
      </w:r>
      <w:r w:rsidRPr="00E66DC0">
        <w:t xml:space="preserve"> w</w:t>
      </w:r>
      <w:r w:rsidRPr="00E66DC0">
        <w:rPr>
          <w:color w:val="000000"/>
        </w:rPr>
        <w:t>skaźników używania alkoholu przez młodzież po stabilizacji w latach 1999-2003 i po silnym wzroście</w:t>
      </w:r>
      <w:r w:rsidRPr="00E66DC0">
        <w:t xml:space="preserve"> w</w:t>
      </w:r>
      <w:r w:rsidRPr="00E66DC0">
        <w:rPr>
          <w:color w:val="000000"/>
        </w:rPr>
        <w:t xml:space="preserve"> latach 1995-1999.</w:t>
      </w:r>
      <w:r w:rsidRPr="00E66DC0">
        <w:t xml:space="preserve"> </w:t>
      </w:r>
      <w:r w:rsidRPr="00E66DC0">
        <w:rPr>
          <w:color w:val="000000"/>
        </w:rPr>
        <w:t>W zakresie wskaźników picia alkoholu i palenia tytoniu w latach 1995-2007 obserwowano proces</w:t>
      </w:r>
      <w:r w:rsidRPr="00E66DC0">
        <w:t xml:space="preserve"> </w:t>
      </w:r>
      <w:r w:rsidRPr="00E66DC0">
        <w:rPr>
          <w:color w:val="000000"/>
        </w:rPr>
        <w:t>zacierania się różnic między dziewczętami i chłopcami, który w ostatnim czteroleciu uległ</w:t>
      </w:r>
      <w:r w:rsidRPr="00E66DC0">
        <w:t xml:space="preserve"> z</w:t>
      </w:r>
      <w:r w:rsidRPr="00E66DC0">
        <w:rPr>
          <w:color w:val="000000"/>
        </w:rPr>
        <w:t>ahamowaniu.</w:t>
      </w:r>
      <w:r w:rsidRPr="00E66DC0">
        <w:rPr>
          <w:color w:val="000000"/>
        </w:rPr>
        <w:br/>
      </w:r>
    </w:p>
    <w:p w:rsidR="00586EF5" w:rsidRDefault="00586EF5" w:rsidP="00E66DC0">
      <w:pPr>
        <w:widowControl w:val="0"/>
        <w:shd w:val="clear" w:color="auto" w:fill="FFFFFF"/>
        <w:autoSpaceDE w:val="0"/>
        <w:autoSpaceDN w:val="0"/>
        <w:adjustRightInd w:val="0"/>
        <w:jc w:val="both"/>
        <w:rPr>
          <w:b/>
          <w:bCs/>
          <w:color w:val="000000"/>
        </w:rPr>
      </w:pPr>
    </w:p>
    <w:p w:rsidR="00E66DC0" w:rsidRPr="00E66DC0" w:rsidRDefault="00E66DC0" w:rsidP="00E66DC0">
      <w:pPr>
        <w:widowControl w:val="0"/>
        <w:shd w:val="clear" w:color="auto" w:fill="FFFFFF"/>
        <w:autoSpaceDE w:val="0"/>
        <w:autoSpaceDN w:val="0"/>
        <w:adjustRightInd w:val="0"/>
        <w:jc w:val="both"/>
      </w:pPr>
      <w:r w:rsidRPr="00E66DC0">
        <w:rPr>
          <w:b/>
          <w:bCs/>
          <w:color w:val="000000"/>
        </w:rPr>
        <w:t>Używanie narkotyków, leków i dopalaczy</w:t>
      </w:r>
    </w:p>
    <w:p w:rsidR="00E66DC0" w:rsidRPr="00E66DC0" w:rsidRDefault="00E66DC0" w:rsidP="00E66DC0">
      <w:pPr>
        <w:widowControl w:val="0"/>
        <w:shd w:val="clear" w:color="auto" w:fill="FFFFFF"/>
        <w:autoSpaceDE w:val="0"/>
        <w:autoSpaceDN w:val="0"/>
        <w:adjustRightInd w:val="0"/>
        <w:spacing w:before="336"/>
        <w:ind w:right="10"/>
        <w:jc w:val="both"/>
      </w:pPr>
      <w:r w:rsidRPr="00E66DC0">
        <w:rPr>
          <w:color w:val="000000"/>
        </w:rPr>
        <w:t xml:space="preserve">Jeszcze rzadziej zdarza się przyjmowanie leków uspokajających lub nasennych bez przepisu lekarza. Takie doświadczenia, chociaż raz w życiu, stały się udziałem 15,5% uczniów </w:t>
      </w:r>
      <w:r w:rsidRPr="00E66DC0">
        <w:rPr>
          <w:color w:val="000000"/>
        </w:rPr>
        <w:br/>
      </w:r>
      <w:r w:rsidRPr="00E66DC0">
        <w:rPr>
          <w:color w:val="000000"/>
        </w:rPr>
        <w:lastRenderedPageBreak/>
        <w:t>z młodszej kohorty i 16,8% ze starszej kohorty.</w:t>
      </w:r>
      <w:r w:rsidRPr="00E66DC0">
        <w:t xml:space="preserve"> </w:t>
      </w:r>
      <w:r w:rsidRPr="00E66DC0">
        <w:rPr>
          <w:color w:val="000000"/>
        </w:rPr>
        <w:t xml:space="preserve">Sięganie po te leki jest bardziej rozpowszechnione wśród dziewcząt niż wśród chłopców. Zgodnie z oczekiwaniami wyniki badania wskazują na znacznie niższy poziom rozpowszechnienia używania substancji nielegalnych, niż legalnych, szczególnie alkoholu i tytoniu. Większość badanych nigdy po substancje nielegalne nie sięgała. Wśród tych, którzy mają za sobą takie doświadczenia </w:t>
      </w:r>
      <w:r w:rsidRPr="00E66DC0">
        <w:rPr>
          <w:color w:val="000000"/>
          <w:spacing w:val="-1"/>
        </w:rPr>
        <w:t xml:space="preserve">większość stanowią osoby, które co najwyżej eksperymentowały z marihuaną lub haszyszem. Chociaż </w:t>
      </w:r>
      <w:r w:rsidRPr="00E66DC0">
        <w:rPr>
          <w:color w:val="000000"/>
        </w:rPr>
        <w:t>raz w ciągu całego życia używało tych substancji 24,3% młodszych uczniów i 37,3% starszych uczniów. Na drugim miejscu pod względem rozpowszechnienia wśród substancji nielegalnych jest amfetamina - ok. 4,6% wśród uczniów gimnazjów i 8,3% wśród uczniów szkół wyższego poziomu.</w:t>
      </w:r>
    </w:p>
    <w:p w:rsidR="00E66DC0" w:rsidRPr="00E66DC0" w:rsidRDefault="00E66DC0" w:rsidP="00E66DC0">
      <w:pPr>
        <w:widowControl w:val="0"/>
        <w:shd w:val="clear" w:color="auto" w:fill="FFFFFF"/>
        <w:autoSpaceDE w:val="0"/>
        <w:autoSpaceDN w:val="0"/>
        <w:adjustRightInd w:val="0"/>
        <w:jc w:val="both"/>
      </w:pPr>
      <w:r w:rsidRPr="00E66DC0">
        <w:rPr>
          <w:color w:val="000000"/>
        </w:rPr>
        <w:t xml:space="preserve">Aktualne, okazjonalne używania substancji nielegalnych, czego wskaźnikiem jest używanie </w:t>
      </w:r>
      <w:r w:rsidR="00EE6A8A">
        <w:rPr>
          <w:color w:val="000000"/>
        </w:rPr>
        <w:br/>
      </w:r>
      <w:r w:rsidRPr="00E66DC0">
        <w:rPr>
          <w:color w:val="000000"/>
        </w:rPr>
        <w:t>w czasie</w:t>
      </w:r>
      <w:r w:rsidRPr="00E66DC0">
        <w:t xml:space="preserve"> o</w:t>
      </w:r>
      <w:r w:rsidRPr="00E66DC0">
        <w:rPr>
          <w:color w:val="000000"/>
        </w:rPr>
        <w:t>statnich 12 miesięcy, także stawia przetwory konopi na pierwszym miejscu pod względem</w:t>
      </w:r>
      <w:r w:rsidRPr="00E66DC0">
        <w:t xml:space="preserve"> r</w:t>
      </w:r>
      <w:r w:rsidRPr="00E66DC0">
        <w:rPr>
          <w:color w:val="000000"/>
        </w:rPr>
        <w:t>ozpowszechnienia. W klasach trzecich gimnazjów używa tego środka ponad 10,1% uczniów, w</w:t>
      </w:r>
      <w:r w:rsidRPr="00E66DC0">
        <w:t xml:space="preserve"> </w:t>
      </w:r>
      <w:r w:rsidRPr="00E66DC0">
        <w:rPr>
          <w:color w:val="000000"/>
        </w:rPr>
        <w:t>klasach drugich szkół ponadgimnazjalnych – 28,5%.</w:t>
      </w:r>
      <w:r w:rsidRPr="00E66DC0">
        <w:t xml:space="preserve"> </w:t>
      </w:r>
      <w:r w:rsidRPr="00E66DC0">
        <w:rPr>
          <w:color w:val="000000"/>
        </w:rPr>
        <w:t>W czasie ostatnich 30 dni przed badaniem 10,5% uczniów klas trzecich gimnazjów i 15,0% uczniów klas drugich szkół ponadgimnazjalnych używało marihuany lub haszyszu.</w:t>
      </w:r>
      <w:r w:rsidRPr="00E66DC0">
        <w:t xml:space="preserve"> </w:t>
      </w:r>
      <w:r w:rsidRPr="00E66DC0">
        <w:rPr>
          <w:color w:val="000000"/>
        </w:rPr>
        <w:t xml:space="preserve">Zarówno eksperymentowanie </w:t>
      </w:r>
      <w:r w:rsidRPr="00E66DC0">
        <w:rPr>
          <w:color w:val="000000"/>
        </w:rPr>
        <w:br/>
        <w:t>z substancjami nielegalnymi, jak ich okazjonalne używanie jest bardziej</w:t>
      </w:r>
      <w:r w:rsidRPr="00E66DC0">
        <w:t xml:space="preserve"> r</w:t>
      </w:r>
      <w:r w:rsidRPr="00E66DC0">
        <w:rPr>
          <w:color w:val="000000"/>
        </w:rPr>
        <w:t>ozpowszechnione wśród chłopców niż wśród dziewcząt.</w:t>
      </w:r>
    </w:p>
    <w:p w:rsidR="00E66DC0" w:rsidRPr="00E66DC0" w:rsidRDefault="00E66DC0" w:rsidP="00E66DC0">
      <w:pPr>
        <w:widowControl w:val="0"/>
        <w:shd w:val="clear" w:color="auto" w:fill="FFFFFF"/>
        <w:autoSpaceDE w:val="0"/>
        <w:autoSpaceDN w:val="0"/>
        <w:adjustRightInd w:val="0"/>
        <w:jc w:val="both"/>
      </w:pPr>
      <w:r w:rsidRPr="00E66DC0">
        <w:rPr>
          <w:color w:val="000000"/>
        </w:rPr>
        <w:t>Wskaźniki używania przetworów konopi w 2011 r. silnie wzrosły, chociaż w latach 2003-2007</w:t>
      </w:r>
      <w:r w:rsidRPr="00E66DC0">
        <w:t xml:space="preserve"> o</w:t>
      </w:r>
      <w:r w:rsidRPr="00E66DC0">
        <w:rPr>
          <w:color w:val="000000"/>
        </w:rPr>
        <w:t>bserwowano stabilizację lub spadek. Trzeba dodać, że w latach 1995-2003 mieliśmy do czynienia ze</w:t>
      </w:r>
      <w:r w:rsidRPr="00E66DC0">
        <w:t xml:space="preserve"> w</w:t>
      </w:r>
      <w:r w:rsidRPr="00E66DC0">
        <w:rPr>
          <w:color w:val="000000"/>
        </w:rPr>
        <w:t>zrostem tych wskaźników.</w:t>
      </w:r>
      <w:r w:rsidRPr="00E66DC0">
        <w:t xml:space="preserve"> </w:t>
      </w:r>
      <w:r w:rsidRPr="00E66DC0">
        <w:rPr>
          <w:color w:val="000000"/>
        </w:rPr>
        <w:t>Zmiany w rozpowszechnieniu używania przetworów konopi wśród chłopców i dziewcząt nie układają</w:t>
      </w:r>
      <w:r w:rsidRPr="00E66DC0">
        <w:t xml:space="preserve"> s</w:t>
      </w:r>
      <w:r w:rsidRPr="00E66DC0">
        <w:rPr>
          <w:color w:val="000000"/>
        </w:rPr>
        <w:t>ię w tak czytelną tendencję, jak w przypadku alkoholu i tytoniu, chociaż tu również można było</w:t>
      </w:r>
      <w:r w:rsidRPr="00E66DC0">
        <w:t xml:space="preserve"> z</w:t>
      </w:r>
      <w:r w:rsidRPr="00E66DC0">
        <w:rPr>
          <w:color w:val="000000"/>
        </w:rPr>
        <w:t>aobserwować lekkie zmniejszenie się różnic miedzy chłopcami a dziewczętami w stosunku do</w:t>
      </w:r>
      <w:r w:rsidRPr="00E66DC0">
        <w:t xml:space="preserve"> </w:t>
      </w:r>
      <w:r w:rsidRPr="00E66DC0">
        <w:rPr>
          <w:color w:val="000000"/>
        </w:rPr>
        <w:t>1995 r.</w:t>
      </w:r>
      <w:r w:rsidRPr="00E66DC0">
        <w:t xml:space="preserve"> </w:t>
      </w:r>
      <w:r w:rsidRPr="00E66DC0">
        <w:rPr>
          <w:color w:val="000000"/>
        </w:rPr>
        <w:t>W 2011 r. po raz pierwszy w badaniach espad zapytano o używanie „dopalaczy”. Niemal wszyscy</w:t>
      </w:r>
      <w:r w:rsidRPr="00E66DC0">
        <w:t xml:space="preserve"> b</w:t>
      </w:r>
      <w:r w:rsidRPr="00E66DC0">
        <w:rPr>
          <w:color w:val="000000"/>
        </w:rPr>
        <w:t xml:space="preserve">adani słyszeli o „dopalaczach”, jednak tylko 15,3% uczniów klas trzecich gimnazjów </w:t>
      </w:r>
      <w:r w:rsidRPr="00E66DC0">
        <w:rPr>
          <w:color w:val="000000"/>
        </w:rPr>
        <w:br/>
        <w:t>i 21,6% uczniów</w:t>
      </w:r>
      <w:r w:rsidRPr="00E66DC0">
        <w:t xml:space="preserve"> k</w:t>
      </w:r>
      <w:r w:rsidRPr="00E66DC0">
        <w:rPr>
          <w:color w:val="000000"/>
          <w:spacing w:val="-1"/>
        </w:rPr>
        <w:t>las drugich szkół ponadgimnazjalnych było kiedykolwiek w sklepie</w:t>
      </w:r>
      <w:r w:rsidRPr="00E66DC0">
        <w:rPr>
          <w:color w:val="000000"/>
          <w:spacing w:val="-1"/>
        </w:rPr>
        <w:br/>
        <w:t xml:space="preserve"> z „dopalaczami”. Odsetki uczniów,</w:t>
      </w:r>
      <w:r w:rsidRPr="00E66DC0">
        <w:t xml:space="preserve"> k</w:t>
      </w:r>
      <w:r w:rsidRPr="00E66DC0">
        <w:rPr>
          <w:color w:val="000000"/>
          <w:spacing w:val="-1"/>
        </w:rPr>
        <w:t>tórzy kiedykolwiek używali dopalaczy są jeszcze niższe (10,5% gimnazjalistów i 15,8% uczniów szkół</w:t>
      </w:r>
      <w:r w:rsidRPr="00E66DC0">
        <w:t xml:space="preserve"> p</w:t>
      </w:r>
      <w:r w:rsidRPr="00E66DC0">
        <w:rPr>
          <w:color w:val="000000"/>
        </w:rPr>
        <w:t>onadgimnazjalnych). W czasie ostatnich 30 dni przed badaniem po tą substancję sięgało 2,5%</w:t>
      </w:r>
      <w:r w:rsidRPr="00E66DC0">
        <w:t xml:space="preserve"> b</w:t>
      </w:r>
      <w:r w:rsidRPr="00E66DC0">
        <w:rPr>
          <w:color w:val="000000"/>
        </w:rPr>
        <w:t>adanych z młodszej kohorty i 2,2% ze starszej. Używanie „dopalaczy” jest bardziej</w:t>
      </w:r>
      <w:r w:rsidRPr="00E66DC0">
        <w:t xml:space="preserve"> r</w:t>
      </w:r>
      <w:r w:rsidRPr="00E66DC0">
        <w:rPr>
          <w:color w:val="000000"/>
        </w:rPr>
        <w:t>ozpowszechnione wśród chłopców niż wśród dziewcząt.</w:t>
      </w:r>
      <w:r w:rsidRPr="00E66DC0">
        <w:br/>
      </w:r>
    </w:p>
    <w:p w:rsidR="00E66DC0" w:rsidRPr="00E66DC0" w:rsidRDefault="00E66DC0" w:rsidP="00E66DC0">
      <w:pPr>
        <w:widowControl w:val="0"/>
        <w:shd w:val="clear" w:color="auto" w:fill="FFFFFF"/>
        <w:autoSpaceDE w:val="0"/>
        <w:autoSpaceDN w:val="0"/>
        <w:adjustRightInd w:val="0"/>
        <w:jc w:val="both"/>
      </w:pPr>
      <w:r w:rsidRPr="00E66DC0">
        <w:rPr>
          <w:b/>
          <w:bCs/>
          <w:color w:val="000000"/>
        </w:rPr>
        <w:t>Dostępność substancji psychoaktywnych</w:t>
      </w:r>
    </w:p>
    <w:p w:rsidR="00EE6A8A" w:rsidRDefault="00E66DC0" w:rsidP="00E66DC0">
      <w:pPr>
        <w:widowControl w:val="0"/>
        <w:shd w:val="clear" w:color="auto" w:fill="FFFFFF"/>
        <w:autoSpaceDE w:val="0"/>
        <w:autoSpaceDN w:val="0"/>
        <w:adjustRightInd w:val="0"/>
        <w:spacing w:before="336"/>
        <w:jc w:val="both"/>
        <w:rPr>
          <w:color w:val="000000"/>
        </w:rPr>
      </w:pPr>
      <w:r w:rsidRPr="00E66DC0">
        <w:rPr>
          <w:color w:val="000000"/>
        </w:rPr>
        <w:t xml:space="preserve">Uwagę zwraca wysoki poziom dostępności napojów alkoholowych przejawiający się </w:t>
      </w:r>
      <w:r w:rsidR="00EE6A8A">
        <w:rPr>
          <w:color w:val="000000"/>
        </w:rPr>
        <w:br/>
      </w:r>
      <w:r w:rsidRPr="00E66DC0">
        <w:rPr>
          <w:color w:val="000000"/>
        </w:rPr>
        <w:t>w ocenach</w:t>
      </w:r>
      <w:r w:rsidRPr="00E66DC0">
        <w:t xml:space="preserve"> r</w:t>
      </w:r>
      <w:r w:rsidRPr="00E66DC0">
        <w:rPr>
          <w:color w:val="000000"/>
        </w:rPr>
        <w:t>espondentów. Na tym tle dostępność substancji nielegalnych jest oceniana znacznie niżej. Spośród</w:t>
      </w:r>
      <w:r w:rsidRPr="00E66DC0">
        <w:t xml:space="preserve"> s</w:t>
      </w:r>
      <w:r w:rsidRPr="00E66DC0">
        <w:rPr>
          <w:color w:val="000000"/>
        </w:rPr>
        <w:t>ubstancji nielegalnych najwyżej oceniana jest dostępność przetworów konopi. Dostępność</w:t>
      </w:r>
      <w:r w:rsidRPr="00E66DC0">
        <w:t xml:space="preserve"> </w:t>
      </w:r>
      <w:r w:rsidRPr="00E66DC0">
        <w:rPr>
          <w:color w:val="000000"/>
        </w:rPr>
        <w:t>„dopalaczy” oceniana jest przez młodszych badanych podobnie jak dostępność marihuany, zaś przez</w:t>
      </w:r>
      <w:r w:rsidRPr="00E66DC0">
        <w:t xml:space="preserve"> s</w:t>
      </w:r>
      <w:r w:rsidRPr="00E66DC0">
        <w:rPr>
          <w:color w:val="000000"/>
        </w:rPr>
        <w:t>tarszych nawet nieco wyżej.</w:t>
      </w:r>
      <w:r w:rsidRPr="00E66DC0">
        <w:t xml:space="preserve"> </w:t>
      </w:r>
      <w:r w:rsidRPr="00E66DC0">
        <w:rPr>
          <w:color w:val="000000"/>
        </w:rPr>
        <w:t>Badani narażeni są przede wszystkim na oferty napojów alkoholowych, spośród substancji</w:t>
      </w:r>
      <w:r w:rsidRPr="00E66DC0">
        <w:t xml:space="preserve"> n</w:t>
      </w:r>
      <w:r w:rsidRPr="00E66DC0">
        <w:rPr>
          <w:color w:val="000000"/>
        </w:rPr>
        <w:t>ielegalnych uczniom najczęściej proponowane są przetwory konopi oraz alkohol produkowany</w:t>
      </w:r>
      <w:r w:rsidRPr="00E66DC0">
        <w:t xml:space="preserve"> n</w:t>
      </w:r>
      <w:r w:rsidRPr="00E66DC0">
        <w:rPr>
          <w:color w:val="000000"/>
        </w:rPr>
        <w:t>ielegalnie domowym sposobem.</w:t>
      </w:r>
      <w:r w:rsidRPr="00E66DC0">
        <w:t xml:space="preserve"> </w:t>
      </w:r>
      <w:r w:rsidRPr="00E66DC0">
        <w:rPr>
          <w:color w:val="000000"/>
        </w:rPr>
        <w:t>W zakresie ocen dostępności napojów alkoholowych odnotować trzeba powolną, ale konsekwentną</w:t>
      </w:r>
      <w:r w:rsidRPr="00E66DC0">
        <w:t xml:space="preserve"> p</w:t>
      </w:r>
      <w:r w:rsidRPr="00E66DC0">
        <w:rPr>
          <w:color w:val="000000"/>
        </w:rPr>
        <w:t>ozytywną tendencję zmniejszania się odsetków uczniów określających swój dostęp, jako bardzo</w:t>
      </w:r>
      <w:r w:rsidRPr="00E66DC0">
        <w:t xml:space="preserve"> ł</w:t>
      </w:r>
      <w:r w:rsidRPr="00E66DC0">
        <w:rPr>
          <w:color w:val="000000"/>
        </w:rPr>
        <w:t xml:space="preserve">atwy. Podobnie dziej się też z tytoniem. </w:t>
      </w:r>
    </w:p>
    <w:p w:rsidR="00E66DC0" w:rsidRPr="00E66DC0" w:rsidRDefault="00E66DC0" w:rsidP="00E66DC0">
      <w:pPr>
        <w:widowControl w:val="0"/>
        <w:shd w:val="clear" w:color="auto" w:fill="FFFFFF"/>
        <w:autoSpaceDE w:val="0"/>
        <w:autoSpaceDN w:val="0"/>
        <w:adjustRightInd w:val="0"/>
        <w:spacing w:before="336"/>
        <w:jc w:val="both"/>
      </w:pPr>
      <w:r w:rsidRPr="00E66DC0">
        <w:rPr>
          <w:color w:val="000000"/>
        </w:rPr>
        <w:t>Ponadto zmniejszają się też odsetki uczniów dokonujących</w:t>
      </w:r>
      <w:r w:rsidRPr="00E66DC0">
        <w:t xml:space="preserve"> z</w:t>
      </w:r>
      <w:r w:rsidRPr="00E66DC0">
        <w:rPr>
          <w:color w:val="000000"/>
        </w:rPr>
        <w:t>akupów takich napojów alkoholowych jak piwo czy wino.</w:t>
      </w:r>
    </w:p>
    <w:p w:rsidR="00E66DC0" w:rsidRPr="00E66DC0" w:rsidRDefault="00E66DC0" w:rsidP="00E66DC0">
      <w:pPr>
        <w:widowControl w:val="0"/>
        <w:shd w:val="clear" w:color="auto" w:fill="FFFFFF"/>
        <w:autoSpaceDE w:val="0"/>
        <w:autoSpaceDN w:val="0"/>
        <w:adjustRightInd w:val="0"/>
        <w:jc w:val="both"/>
      </w:pPr>
      <w:r w:rsidRPr="00E66DC0">
        <w:rPr>
          <w:color w:val="000000"/>
        </w:rPr>
        <w:t>Co do wskaźników dostępności poszczególnych substancji innych niż alkohol, w 2007 r.</w:t>
      </w:r>
    </w:p>
    <w:p w:rsidR="00E66DC0" w:rsidRPr="00E66DC0" w:rsidRDefault="00E66DC0" w:rsidP="00E66DC0">
      <w:pPr>
        <w:widowControl w:val="0"/>
        <w:shd w:val="clear" w:color="auto" w:fill="FFFFFF"/>
        <w:autoSpaceDE w:val="0"/>
        <w:autoSpaceDN w:val="0"/>
        <w:adjustRightInd w:val="0"/>
        <w:jc w:val="both"/>
        <w:rPr>
          <w:color w:val="000000"/>
        </w:rPr>
      </w:pPr>
      <w:r w:rsidRPr="00E66DC0">
        <w:rPr>
          <w:color w:val="000000"/>
        </w:rPr>
        <w:t xml:space="preserve">obserwowaliśmy załamanie trendu wzrostowego trwającego od początku badań espad </w:t>
      </w:r>
      <w:r w:rsidRPr="00E66DC0">
        <w:rPr>
          <w:color w:val="000000"/>
        </w:rPr>
        <w:lastRenderedPageBreak/>
        <w:t>zarówno</w:t>
      </w:r>
      <w:r w:rsidRPr="00E66DC0">
        <w:t xml:space="preserve"> o</w:t>
      </w:r>
      <w:r w:rsidRPr="00E66DC0">
        <w:rPr>
          <w:color w:val="000000"/>
        </w:rPr>
        <w:t xml:space="preserve">ceny dostępności substancji, jak ekspozycja na propozycje w 2007 r. Spadły. </w:t>
      </w:r>
      <w:r w:rsidRPr="00E66DC0">
        <w:rPr>
          <w:color w:val="000000"/>
        </w:rPr>
        <w:br/>
        <w:t>W 2011 roku odnotować jednak trzeba wyraźny wzrost dostępności przetworów konopi, podczas gdy dostępność narkotyków syntetycznych pozostaje w trendzie spadkowym, przynajmniej, jeśli za wskaźnik przyjmiemy deklarację bardzo łatwego dostępu.</w:t>
      </w:r>
      <w:r w:rsidRPr="00E66DC0">
        <w:rPr>
          <w:color w:val="000000"/>
        </w:rPr>
        <w:br/>
      </w:r>
    </w:p>
    <w:p w:rsidR="00E66DC0" w:rsidRPr="00E66DC0" w:rsidRDefault="00E66DC0" w:rsidP="00E66DC0">
      <w:pPr>
        <w:widowControl w:val="0"/>
        <w:shd w:val="clear" w:color="auto" w:fill="FFFFFF"/>
        <w:autoSpaceDE w:val="0"/>
        <w:autoSpaceDN w:val="0"/>
        <w:adjustRightInd w:val="0"/>
        <w:jc w:val="both"/>
      </w:pPr>
      <w:r w:rsidRPr="00E66DC0">
        <w:rPr>
          <w:b/>
          <w:bCs/>
          <w:color w:val="000000"/>
          <w:spacing w:val="-1"/>
        </w:rPr>
        <w:t>Postawy</w:t>
      </w:r>
    </w:p>
    <w:p w:rsidR="00EE6A8A" w:rsidRDefault="00E66DC0" w:rsidP="00E66DC0">
      <w:pPr>
        <w:widowControl w:val="0"/>
        <w:shd w:val="clear" w:color="auto" w:fill="FFFFFF"/>
        <w:autoSpaceDE w:val="0"/>
        <w:autoSpaceDN w:val="0"/>
        <w:adjustRightInd w:val="0"/>
        <w:spacing w:before="341"/>
        <w:jc w:val="both"/>
        <w:rPr>
          <w:b/>
          <w:bCs/>
          <w:color w:val="000000"/>
        </w:rPr>
      </w:pPr>
      <w:r w:rsidRPr="00E66DC0">
        <w:rPr>
          <w:color w:val="000000"/>
        </w:rPr>
        <w:t>Oczekiwania wobec alkoholu oraz marihuany i haszyszu formułowane przez młodzież szkolną odwołują się w większym stopniu do pozytywnych konsekwencji niż ewentualnych szkód. Większość młodzieży jest dobrze zorientowana w zakresie ryzyka szkód zdrowotnych i społecznych związanych z używaniem substancji psychoaktywnych. O stopniu ryzyka, według ocen respondentów, decyduje bardziej nasilenie używania, niż rodzaj substancji. Jednak spośród substancji nielegalnych najmniej ryzykowne wydają się być według opinii respondentów przetwory konopi. Podejmowanie prób używania „dopalaczy” jest traktowane, jako bardzo ryzykowne przez mniejszy odsetek badanych niż eksperymentowanie</w:t>
      </w:r>
      <w:r w:rsidRPr="00E66DC0">
        <w:rPr>
          <w:color w:val="000000"/>
        </w:rPr>
        <w:br/>
        <w:t xml:space="preserve">z marihuana lub haszyszem, </w:t>
      </w:r>
      <w:r w:rsidR="00EE6A8A" w:rsidRPr="00E66DC0">
        <w:rPr>
          <w:color w:val="000000"/>
        </w:rPr>
        <w:t>jednak, gdy</w:t>
      </w:r>
      <w:r w:rsidRPr="00E66DC0">
        <w:rPr>
          <w:color w:val="000000"/>
        </w:rPr>
        <w:t xml:space="preserve"> pytamy o regularne używanie młodzież większe ryzyko przypisuje używaniu „dopalaczy”. W obszarze oceny ryzyka związanego </w:t>
      </w:r>
      <w:r w:rsidRPr="00E66DC0">
        <w:rPr>
          <w:color w:val="000000"/>
        </w:rPr>
        <w:br/>
        <w:t>z używaniem substancji obserwujemy spadek odsetków badanych przypisujących używaniu substancji duże ryzyko. Dotyczy to szczególnie substancji nielegalnych, a zwłaszcza przetworów konopi. Trzeba podkreślić, że w przypadku tej ostatnie substancji spadają nie tylko odsetki badanych traktujących eksperymentowanie, jako bardzo ryzykowne, ale także używanie okazjonalne, tzn. Od czasu do czasu, a nawet regularne używanie.</w:t>
      </w:r>
      <w:r w:rsidRPr="00E66DC0">
        <w:rPr>
          <w:color w:val="000000"/>
        </w:rPr>
        <w:br/>
      </w:r>
    </w:p>
    <w:p w:rsidR="00E66DC0" w:rsidRPr="00E66DC0" w:rsidRDefault="00E66DC0" w:rsidP="00E66DC0">
      <w:pPr>
        <w:widowControl w:val="0"/>
        <w:shd w:val="clear" w:color="auto" w:fill="FFFFFF"/>
        <w:autoSpaceDE w:val="0"/>
        <w:autoSpaceDN w:val="0"/>
        <w:adjustRightInd w:val="0"/>
        <w:spacing w:before="341"/>
        <w:jc w:val="both"/>
        <w:rPr>
          <w:b/>
          <w:bCs/>
          <w:color w:val="000000"/>
        </w:rPr>
      </w:pPr>
      <w:r w:rsidRPr="00E66DC0">
        <w:rPr>
          <w:b/>
          <w:bCs/>
          <w:color w:val="000000"/>
        </w:rPr>
        <w:t>Gry hazardowe</w:t>
      </w:r>
    </w:p>
    <w:p w:rsidR="00E66DC0" w:rsidRPr="00E66DC0" w:rsidRDefault="00E66DC0" w:rsidP="00E66DC0">
      <w:pPr>
        <w:widowControl w:val="0"/>
        <w:shd w:val="clear" w:color="auto" w:fill="FFFFFF"/>
        <w:autoSpaceDE w:val="0"/>
        <w:autoSpaceDN w:val="0"/>
        <w:adjustRightInd w:val="0"/>
        <w:spacing w:before="341"/>
        <w:jc w:val="both"/>
        <w:rPr>
          <w:color w:val="000000"/>
        </w:rPr>
      </w:pPr>
      <w:r w:rsidRPr="00E66DC0">
        <w:rPr>
          <w:color w:val="000000"/>
        </w:rPr>
        <w:t xml:space="preserve">W 2011 r. Po raz pierwszy zapytano o gry hazardowe. Około jednej trzeciej młodzieży grała, chociaż raz w gry hazardowe, tj. Takie gdzie stawia się pieniądze i można je wygrać. </w:t>
      </w:r>
      <w:r w:rsidRPr="00E66DC0">
        <w:rPr>
          <w:color w:val="000000"/>
        </w:rPr>
        <w:br/>
        <w:t>W czasie ostatnich 30 dni takie zachowanie zadeklarowało 8,9% uczniów trzecich klas gimnazjów i 10,0% uczniów drugich klas szkół ponadgimnazjalnych. Można szacować, że ok. 2% młodzieży może być zagrożonych hazardem problemowym.</w:t>
      </w:r>
    </w:p>
    <w:p w:rsidR="00E66DC0" w:rsidRPr="00E66DC0" w:rsidRDefault="00E66DC0" w:rsidP="00E66DC0">
      <w:pPr>
        <w:widowControl w:val="0"/>
        <w:shd w:val="clear" w:color="auto" w:fill="FFFFFF"/>
        <w:autoSpaceDE w:val="0"/>
        <w:autoSpaceDN w:val="0"/>
        <w:adjustRightInd w:val="0"/>
        <w:spacing w:before="336"/>
        <w:ind w:right="5"/>
        <w:jc w:val="both"/>
      </w:pPr>
      <w:r w:rsidRPr="00E66DC0">
        <w:rPr>
          <w:b/>
          <w:bCs/>
          <w:color w:val="000000"/>
        </w:rPr>
        <w:t>Wnioski</w:t>
      </w:r>
    </w:p>
    <w:p w:rsidR="00E66DC0" w:rsidRPr="00E66DC0" w:rsidRDefault="00E66DC0" w:rsidP="00E66DC0">
      <w:pPr>
        <w:widowControl w:val="0"/>
        <w:shd w:val="clear" w:color="auto" w:fill="FFFFFF"/>
        <w:autoSpaceDE w:val="0"/>
        <w:autoSpaceDN w:val="0"/>
        <w:adjustRightInd w:val="0"/>
        <w:spacing w:before="216"/>
        <w:ind w:right="10"/>
        <w:jc w:val="both"/>
      </w:pPr>
      <w:r w:rsidRPr="00E66DC0">
        <w:rPr>
          <w:color w:val="000000"/>
        </w:rPr>
        <w:t>Wyniki badania z 2011 r. na tle wyników poprzednich edycji espad skłaniają do sformułowania kilku wniosków. Z góry trzeba je jednak opatrzyć zastrzeżeniami wynikającymi ze znacznej modyfikacji kwestionariusza zastosowanego w 2011 r., co mogło mieć wpływ na porównywalność wyników z wynikami wcześniejszych badań.</w:t>
      </w:r>
    </w:p>
    <w:p w:rsidR="00E66DC0" w:rsidRPr="00E66DC0" w:rsidRDefault="00E66DC0" w:rsidP="00E66DC0">
      <w:pPr>
        <w:widowControl w:val="0"/>
        <w:shd w:val="clear" w:color="auto" w:fill="FFFFFF"/>
        <w:autoSpaceDE w:val="0"/>
        <w:autoSpaceDN w:val="0"/>
        <w:adjustRightInd w:val="0"/>
        <w:ind w:right="10"/>
        <w:jc w:val="both"/>
      </w:pPr>
      <w:r w:rsidRPr="00E66DC0">
        <w:rPr>
          <w:color w:val="000000"/>
        </w:rPr>
        <w:t>Polska młodzież wedle wyników badania zrealizowanego w 2011 r. jest nadal silnie zagrożona przez legalne substancje psychoaktywne. Doświadczenia z paleniem papierosów ma większość badanych</w:t>
      </w:r>
    </w:p>
    <w:p w:rsidR="00E66DC0" w:rsidRPr="00E66DC0" w:rsidRDefault="00E66DC0" w:rsidP="00E66DC0">
      <w:pPr>
        <w:widowControl w:val="0"/>
        <w:shd w:val="clear" w:color="auto" w:fill="FFFFFF"/>
        <w:autoSpaceDE w:val="0"/>
        <w:autoSpaceDN w:val="0"/>
        <w:adjustRightInd w:val="0"/>
        <w:ind w:right="5"/>
        <w:jc w:val="both"/>
      </w:pPr>
      <w:r w:rsidRPr="00E66DC0">
        <w:rPr>
          <w:color w:val="000000"/>
        </w:rPr>
        <w:t xml:space="preserve">uczniów, a pali przynajmniej raz dziennie około 20% nastolatków. Zaznacza się tu na nowo tendencja </w:t>
      </w:r>
      <w:r w:rsidRPr="00E66DC0">
        <w:rPr>
          <w:color w:val="000000"/>
          <w:spacing w:val="-1"/>
        </w:rPr>
        <w:t xml:space="preserve">wzrostowa. Mimo stabilizacji wskaźników, rozpowszechnienie picia wśród nastolatków jest zbliżone do </w:t>
      </w:r>
      <w:r w:rsidRPr="00E66DC0">
        <w:rPr>
          <w:color w:val="000000"/>
        </w:rPr>
        <w:t>wskaźników obserwowanych wśród dorosłych. Co prawda większość wskaźników dotyczących substancji nielegalnych uległa zmniejszeniu, ale po spadku w roku 2007 wzrosło rozpowszechnienie używania przetworów konopi.</w:t>
      </w:r>
    </w:p>
    <w:p w:rsidR="00E66DC0" w:rsidRPr="00E66DC0" w:rsidRDefault="00E66DC0" w:rsidP="00E66DC0">
      <w:pPr>
        <w:widowControl w:val="0"/>
        <w:shd w:val="clear" w:color="auto" w:fill="FFFFFF"/>
        <w:autoSpaceDE w:val="0"/>
        <w:autoSpaceDN w:val="0"/>
        <w:adjustRightInd w:val="0"/>
        <w:jc w:val="both"/>
      </w:pPr>
      <w:r w:rsidRPr="00E66DC0">
        <w:rPr>
          <w:color w:val="000000"/>
        </w:rPr>
        <w:t xml:space="preserve">Powrót do tendencji wzrostowej w zakresie używania marihuany i haszyszu wymaga wyjaśnienia. </w:t>
      </w:r>
      <w:r w:rsidRPr="00E66DC0">
        <w:rPr>
          <w:color w:val="000000"/>
        </w:rPr>
        <w:br/>
        <w:t xml:space="preserve">Do sformułowania hipotez na ten temat przybliży nas analiza porównań międzynarodowych, która będzie możliwa, gdy tylko opublikowany zostanie raport europejski. Na razie wyniki </w:t>
      </w:r>
      <w:r w:rsidRPr="00E66DC0">
        <w:rPr>
          <w:color w:val="000000"/>
        </w:rPr>
        <w:lastRenderedPageBreak/>
        <w:t>uzyskane w Polsce w 2011 r. Skłaniają do sformułowania wstępnej hipotezy, że spadek wskaźników odnotowany w 2007 r. Miał charakter bardziej fluktuacji losowej niż początku odwrócenia tendencji wzrostowej. Inną hipotezą wyjaśniającą dynamikę wskaźników w latach 2003-2007-2011 mógłby być niższy poziom przyznawania się do używania substancji nielegalnych w 2007 r. Wynikający z klimatu politycznego w tamtym okresie prowadzącego do większej restrykcyjności polityki wychowawczej sytemu edukacji. Wedle tej hipotezy spadek wskaźników w 2007 r. Miałby charakter pozorny, w rzeczywistości zaś mięlibyśmy do czynienia z kontynuacją trendu wzrostowego, maskowaną niższym poziomem raportowania przez respondentów. Sprawdzenie tych hipotez wymagać będzie pogłębionych analiz i porównań międzynarodowych.</w:t>
      </w:r>
      <w:r>
        <w:t xml:space="preserve"> </w:t>
      </w:r>
      <w:r w:rsidRPr="00E66DC0">
        <w:rPr>
          <w:color w:val="000000"/>
        </w:rPr>
        <w:t xml:space="preserve">Szczególnym wyzwaniem jest wzrost rozpowszechnienia używania przetworów konopi do poziomu nienotowanego dotychczas </w:t>
      </w:r>
      <w:r>
        <w:rPr>
          <w:color w:val="000000"/>
        </w:rPr>
        <w:br/>
      </w:r>
      <w:r w:rsidRPr="00E66DC0">
        <w:rPr>
          <w:color w:val="000000"/>
        </w:rPr>
        <w:t xml:space="preserve">w Polsce. W połączeniu z rosnącym przekonaniem młodzieży o mniejszym – </w:t>
      </w:r>
      <w:r w:rsidRPr="00E66DC0">
        <w:rPr>
          <w:color w:val="000000"/>
        </w:rPr>
        <w:br/>
        <w:t>w porównaniu z innymi narkotykami - ryzyku szkód związanych z ich używaniem można oczekiwać dalszego wzrostu rozpowszechnienia w przyszłości. Nie można wykluczyć, że grunt pod wzrost zainteresowania przetworami konopi przygotowało upowszechnianie się „dopalaczy”, a następnie radykalne zamkniecie do nich dostępu. Popyt na substancje psychoaktywne inne niż alkohol, rozbudzony przez łatwo dostępne i reklamowane, jako bezpieczne „dopalacze”, po zablokowaniu ich podaży mógł skierować się na przetwory konopi. Warto dodać, że w ostatnich latach ożywił się ruch zwolenników legalizacji marihuany, a w debacie publicznej coraz częściej pojawiały się głosy kwestionujące szkodliwość tej substancji.</w:t>
      </w:r>
      <w:r>
        <w:t xml:space="preserve"> </w:t>
      </w:r>
      <w:r w:rsidRPr="00E66DC0">
        <w:rPr>
          <w:color w:val="000000"/>
        </w:rPr>
        <w:t>Mimo lekkiej tendencji spadkowej, nadal zdecydowana większość nastolatków z iii klas gimnazjów i ponad 80% nastolatków z ii klas szkół ponadgimnazjalnych, jest zdania, że nabycie alkoholu jest bardzo łatwe lub dość łatwe. Zmiana tego stanu rzeczy jest szczególnie trudna w warunkach tak silnie - jak w Polsce - rozbudowanej sieci sprzedaży napojów alkoholowych. Jej zredukowanie mogłoby wydatnie pomóc</w:t>
      </w:r>
      <w:r>
        <w:rPr>
          <w:color w:val="000000"/>
        </w:rPr>
        <w:t xml:space="preserve"> </w:t>
      </w:r>
      <w:r w:rsidRPr="00E66DC0">
        <w:rPr>
          <w:color w:val="000000"/>
        </w:rPr>
        <w:t>w ograniczeniu picia również wśród młodzieży.</w:t>
      </w:r>
    </w:p>
    <w:p w:rsidR="00E66DC0" w:rsidRPr="00E66DC0" w:rsidRDefault="00E66DC0" w:rsidP="00E66DC0">
      <w:pPr>
        <w:spacing w:after="200" w:line="276" w:lineRule="auto"/>
        <w:jc w:val="both"/>
        <w:rPr>
          <w:rFonts w:eastAsiaTheme="minorHAnsi"/>
          <w:lang w:eastAsia="en-US"/>
        </w:rPr>
      </w:pPr>
    </w:p>
    <w:p w:rsidR="00183B73" w:rsidRPr="008F6290" w:rsidRDefault="00183B73" w:rsidP="00183B73">
      <w:pPr>
        <w:pStyle w:val="Tytu"/>
        <w:jc w:val="both"/>
        <w:rPr>
          <w:sz w:val="24"/>
        </w:rPr>
      </w:pPr>
    </w:p>
    <w:p w:rsidR="00DA394A" w:rsidRPr="00DA394A" w:rsidRDefault="00E66DC0" w:rsidP="00E66DC0">
      <w:pPr>
        <w:shd w:val="clear" w:color="auto" w:fill="FFFFFF"/>
        <w:spacing w:before="254" w:after="200"/>
        <w:ind w:left="168"/>
        <w:jc w:val="both"/>
        <w:rPr>
          <w:rFonts w:eastAsiaTheme="minorHAnsi"/>
          <w:b/>
          <w:bCs/>
          <w:color w:val="000000"/>
          <w:sz w:val="28"/>
          <w:szCs w:val="28"/>
          <w:lang w:eastAsia="en-US"/>
        </w:rPr>
      </w:pPr>
      <w:r w:rsidRPr="00E66DC0">
        <w:rPr>
          <w:b/>
          <w:bCs/>
          <w:color w:val="000000"/>
          <w:spacing w:val="-3"/>
          <w:sz w:val="28"/>
          <w:szCs w:val="28"/>
        </w:rPr>
        <w:t xml:space="preserve">Używanie alkoholu i narkotyków </w:t>
      </w:r>
      <w:r w:rsidRPr="00E66DC0">
        <w:rPr>
          <w:b/>
          <w:bCs/>
          <w:color w:val="000000"/>
          <w:sz w:val="28"/>
          <w:szCs w:val="28"/>
        </w:rPr>
        <w:t>przez młodzież szkolną</w:t>
      </w:r>
      <w:r w:rsidRPr="00E66DC0">
        <w:rPr>
          <w:b/>
          <w:bCs/>
          <w:color w:val="000000"/>
          <w:spacing w:val="-4"/>
          <w:sz w:val="28"/>
          <w:szCs w:val="28"/>
          <w:lang w:eastAsia="en-US"/>
        </w:rPr>
        <w:t xml:space="preserve"> w województwie kujawsko-pomorskim</w:t>
      </w:r>
      <w:r w:rsidRPr="00DA394A">
        <w:rPr>
          <w:rFonts w:eastAsiaTheme="minorHAnsi"/>
          <w:sz w:val="28"/>
          <w:szCs w:val="28"/>
          <w:lang w:eastAsia="en-US"/>
        </w:rPr>
        <w:t xml:space="preserve"> </w:t>
      </w:r>
      <w:r w:rsidRPr="00E66DC0">
        <w:rPr>
          <w:rFonts w:eastAsiaTheme="minorHAnsi"/>
          <w:b/>
          <w:bCs/>
          <w:color w:val="000000"/>
          <w:sz w:val="28"/>
          <w:szCs w:val="28"/>
          <w:lang w:eastAsia="en-US"/>
        </w:rPr>
        <w:t>w 2011 r.</w:t>
      </w:r>
      <w:r>
        <w:rPr>
          <w:rFonts w:eastAsiaTheme="minorHAnsi"/>
          <w:b/>
          <w:bCs/>
          <w:color w:val="000000"/>
          <w:sz w:val="28"/>
          <w:szCs w:val="28"/>
          <w:lang w:eastAsia="en-US"/>
        </w:rPr>
        <w:t xml:space="preserve"> </w:t>
      </w:r>
      <w:r w:rsidRPr="00E66DC0">
        <w:rPr>
          <w:b/>
          <w:bCs/>
          <w:color w:val="000000"/>
          <w:sz w:val="28"/>
          <w:szCs w:val="28"/>
        </w:rPr>
        <w:t>Wyniki ogólnopolskiego badania ankietowego w szkołach</w:t>
      </w:r>
      <w:r w:rsidRPr="00E66DC0">
        <w:rPr>
          <w:sz w:val="28"/>
          <w:szCs w:val="28"/>
        </w:rPr>
        <w:t xml:space="preserve"> z</w:t>
      </w:r>
      <w:r w:rsidRPr="00E66DC0">
        <w:rPr>
          <w:b/>
          <w:bCs/>
          <w:color w:val="000000"/>
          <w:sz w:val="28"/>
          <w:szCs w:val="28"/>
        </w:rPr>
        <w:t>realizowanego</w:t>
      </w:r>
      <w:r>
        <w:rPr>
          <w:b/>
          <w:bCs/>
          <w:color w:val="000000"/>
          <w:sz w:val="28"/>
          <w:szCs w:val="28"/>
        </w:rPr>
        <w:t xml:space="preserve"> </w:t>
      </w:r>
      <w:r w:rsidRPr="00E66DC0">
        <w:rPr>
          <w:b/>
          <w:bCs/>
          <w:color w:val="000000"/>
          <w:sz w:val="28"/>
          <w:szCs w:val="28"/>
        </w:rPr>
        <w:t>w ramach europejskiego programu</w:t>
      </w:r>
      <w:r w:rsidRPr="00E66DC0">
        <w:rPr>
          <w:sz w:val="28"/>
          <w:szCs w:val="28"/>
        </w:rPr>
        <w:t xml:space="preserve"> </w:t>
      </w:r>
      <w:r w:rsidRPr="00E66DC0">
        <w:rPr>
          <w:b/>
          <w:bCs/>
          <w:color w:val="000000"/>
          <w:sz w:val="28"/>
          <w:szCs w:val="28"/>
        </w:rPr>
        <w:t>ESPAD</w:t>
      </w:r>
      <w:r w:rsidRPr="00E66DC0">
        <w:rPr>
          <w:sz w:val="28"/>
          <w:szCs w:val="28"/>
        </w:rPr>
        <w:t>.</w:t>
      </w:r>
      <w:r w:rsidR="00DA394A" w:rsidRPr="00E66DC0">
        <w:rPr>
          <w:b/>
          <w:bCs/>
          <w:color w:val="000000"/>
          <w:spacing w:val="-4"/>
          <w:sz w:val="28"/>
          <w:szCs w:val="28"/>
          <w:lang w:eastAsia="en-US"/>
        </w:rPr>
        <w:t xml:space="preserve"> </w:t>
      </w:r>
    </w:p>
    <w:p w:rsidR="00DA394A" w:rsidRPr="00DA394A" w:rsidRDefault="00DA394A" w:rsidP="00DA394A">
      <w:pPr>
        <w:shd w:val="clear" w:color="auto" w:fill="FFFFFF"/>
        <w:spacing w:after="200"/>
        <w:jc w:val="both"/>
        <w:rPr>
          <w:rFonts w:eastAsiaTheme="minorHAnsi"/>
          <w:b/>
          <w:bCs/>
          <w:color w:val="000000"/>
          <w:lang w:eastAsia="en-US"/>
        </w:rPr>
      </w:pPr>
      <w:r w:rsidRPr="00DA394A">
        <w:rPr>
          <w:rFonts w:eastAsiaTheme="minorHAnsi"/>
          <w:b/>
          <w:bCs/>
          <w:color w:val="000000"/>
          <w:lang w:eastAsia="en-US"/>
        </w:rPr>
        <w:t xml:space="preserve"> WNIOSKI I REKOMENDACJE</w:t>
      </w:r>
    </w:p>
    <w:p w:rsidR="00DA394A" w:rsidRPr="002432B9" w:rsidRDefault="00DA394A" w:rsidP="00EE6A8A">
      <w:pPr>
        <w:shd w:val="clear" w:color="auto" w:fill="FFFFFF"/>
        <w:spacing w:after="200"/>
        <w:jc w:val="both"/>
        <w:rPr>
          <w:color w:val="000000"/>
          <w:lang w:eastAsia="en-US"/>
        </w:rPr>
      </w:pPr>
      <w:r w:rsidRPr="00DA394A">
        <w:rPr>
          <w:rFonts w:eastAsiaTheme="minorHAnsi"/>
          <w:color w:val="000000"/>
          <w:lang w:eastAsia="en-US"/>
        </w:rPr>
        <w:t>Wyniki badania w Wojew</w:t>
      </w:r>
      <w:r w:rsidRPr="00DA394A">
        <w:rPr>
          <w:color w:val="000000"/>
          <w:lang w:eastAsia="en-US"/>
        </w:rPr>
        <w:t>ództwie Kujawsko-Pomorskim skłaniają do sformułowania kilku wniosków,</w:t>
      </w:r>
      <w:r w:rsidR="00E66DC0">
        <w:rPr>
          <w:color w:val="000000"/>
          <w:lang w:eastAsia="en-US"/>
        </w:rPr>
        <w:t xml:space="preserve"> </w:t>
      </w:r>
      <w:r w:rsidRPr="00DA394A">
        <w:rPr>
          <w:color w:val="000000"/>
          <w:lang w:eastAsia="en-US"/>
        </w:rPr>
        <w:t xml:space="preserve">a w ślad za nimi kilku rekomendacji. Młodzież z Województwa Kujawsko-Pomorskiego wedle wyników badania zrealizowanego w 2011 r. jawi się, jako silnie zagrożona przez legalne substancje psychoaktywne. Podobnie często jak ma to miejsce na terenie całego kraju odnotowano deklaracje picia napojów alkoholowych. </w:t>
      </w:r>
      <w:r w:rsidRPr="00DA394A">
        <w:rPr>
          <w:color w:val="000000"/>
          <w:lang w:eastAsia="en-US"/>
        </w:rPr>
        <w:br/>
        <w:t xml:space="preserve">W przypadku tytoniu stwierdzono większe rozpowszechnienie używania tej </w:t>
      </w:r>
      <w:r w:rsidRPr="00DA394A">
        <w:rPr>
          <w:color w:val="000000"/>
          <w:spacing w:val="-2"/>
          <w:lang w:eastAsia="en-US"/>
        </w:rPr>
        <w:t>substancji</w:t>
      </w:r>
      <w:r w:rsidR="00EE6A8A">
        <w:rPr>
          <w:color w:val="000000"/>
          <w:lang w:eastAsia="en-US"/>
        </w:rPr>
        <w:tab/>
        <w:t xml:space="preserve">w </w:t>
      </w:r>
      <w:r w:rsidRPr="00DA394A">
        <w:rPr>
          <w:color w:val="000000"/>
          <w:spacing w:val="-3"/>
          <w:lang w:eastAsia="en-US"/>
        </w:rPr>
        <w:t>analizowanym</w:t>
      </w:r>
      <w:r w:rsidRPr="00DA394A">
        <w:rPr>
          <w:color w:val="000000"/>
          <w:lang w:eastAsia="en-US"/>
        </w:rPr>
        <w:t xml:space="preserve"> </w:t>
      </w:r>
      <w:r w:rsidRPr="00DA394A">
        <w:rPr>
          <w:color w:val="000000"/>
          <w:spacing w:val="-2"/>
          <w:lang w:eastAsia="en-US"/>
        </w:rPr>
        <w:t>województwie.</w:t>
      </w:r>
      <w:r w:rsidR="00EE6A8A">
        <w:rPr>
          <w:color w:val="000000"/>
          <w:lang w:eastAsia="en-US"/>
        </w:rPr>
        <w:t xml:space="preserve"> </w:t>
      </w:r>
      <w:r w:rsidRPr="00DA394A">
        <w:rPr>
          <w:color w:val="000000"/>
          <w:spacing w:val="-2"/>
          <w:lang w:eastAsia="en-US"/>
        </w:rPr>
        <w:t>Większość</w:t>
      </w:r>
      <w:r w:rsidRPr="00DA394A">
        <w:rPr>
          <w:color w:val="000000"/>
          <w:lang w:eastAsia="en-US"/>
        </w:rPr>
        <w:tab/>
      </w:r>
      <w:r w:rsidRPr="00DA394A">
        <w:rPr>
          <w:color w:val="000000"/>
          <w:spacing w:val="-2"/>
          <w:lang w:eastAsia="en-US"/>
        </w:rPr>
        <w:t>wskaźników</w:t>
      </w:r>
      <w:r w:rsidRPr="00DA394A">
        <w:rPr>
          <w:rFonts w:eastAsiaTheme="minorHAnsi"/>
          <w:lang w:eastAsia="en-US"/>
        </w:rPr>
        <w:t xml:space="preserve"> </w:t>
      </w:r>
      <w:r w:rsidRPr="00DA394A">
        <w:rPr>
          <w:rFonts w:eastAsiaTheme="minorHAnsi"/>
          <w:color w:val="000000"/>
          <w:lang w:eastAsia="en-US"/>
        </w:rPr>
        <w:t>dotycz</w:t>
      </w:r>
      <w:r w:rsidRPr="00DA394A">
        <w:rPr>
          <w:color w:val="000000"/>
          <w:lang w:eastAsia="en-US"/>
        </w:rPr>
        <w:t xml:space="preserve">ących substancji nielegalnych także jest dość wysoka, chociaż niższa niż w przypadku substancji legalnych. Porównanie wyników </w:t>
      </w:r>
      <w:r w:rsidR="00EE6A8A" w:rsidRPr="00DA394A">
        <w:rPr>
          <w:color w:val="000000"/>
          <w:lang w:eastAsia="en-US"/>
        </w:rPr>
        <w:t xml:space="preserve">uzyskanych </w:t>
      </w:r>
      <w:r w:rsidR="00EE6A8A">
        <w:rPr>
          <w:color w:val="000000"/>
          <w:lang w:eastAsia="en-US"/>
        </w:rPr>
        <w:t>w</w:t>
      </w:r>
      <w:r w:rsidRPr="00DA394A">
        <w:rPr>
          <w:color w:val="000000"/>
          <w:lang w:eastAsia="en-US"/>
        </w:rPr>
        <w:t xml:space="preserve"> Województwie Kujawsko-Pomorskim i w całym kraju nie pokazuje większych różnic w rozpowszechnieniu eksperymentowania z substancjami, jak również </w:t>
      </w:r>
      <w:r w:rsidR="00EE6A8A">
        <w:rPr>
          <w:color w:val="000000"/>
          <w:lang w:eastAsia="en-US"/>
        </w:rPr>
        <w:br/>
      </w:r>
      <w:r w:rsidRPr="00DA394A">
        <w:rPr>
          <w:color w:val="000000"/>
          <w:lang w:eastAsia="en-US"/>
        </w:rPr>
        <w:t xml:space="preserve">w ich aktualnym czy częstym używaniu. Uczniowie z Województwa Kujawsko-Pomorskiego natomiast częściej deklarowali łatwy dostęp do tych substancji, a także częściej były im one oferowane, niż miało to miejsce średnio w kraju. Ponadto młodzież </w:t>
      </w:r>
      <w:r w:rsidR="00E66DC0">
        <w:rPr>
          <w:color w:val="000000"/>
          <w:lang w:eastAsia="en-US"/>
        </w:rPr>
        <w:br/>
      </w:r>
      <w:r w:rsidRPr="00DA394A">
        <w:rPr>
          <w:color w:val="000000"/>
          <w:lang w:eastAsia="en-US"/>
        </w:rPr>
        <w:lastRenderedPageBreak/>
        <w:t>z analizowanego województwa rzadziej oceniała używanie substancji nielegalnych, jako ryzykowne.</w:t>
      </w:r>
      <w:r w:rsidR="00E66DC0">
        <w:rPr>
          <w:rFonts w:eastAsiaTheme="minorHAnsi"/>
          <w:lang w:eastAsia="en-US"/>
        </w:rPr>
        <w:t xml:space="preserve"> </w:t>
      </w:r>
      <w:r w:rsidRPr="00DA394A">
        <w:rPr>
          <w:rFonts w:eastAsiaTheme="minorHAnsi"/>
          <w:color w:val="000000"/>
          <w:lang w:eastAsia="en-US"/>
        </w:rPr>
        <w:t>Znaczne rozpowszechnienie u</w:t>
      </w:r>
      <w:r w:rsidRPr="00DA394A">
        <w:rPr>
          <w:color w:val="000000"/>
          <w:lang w:eastAsia="en-US"/>
        </w:rPr>
        <w:t xml:space="preserve">żywania przetworów konopi w połączeniu ze skłonnością do względnie liberalnego podejścia młodzieży do tej substancji, czy przekonaniami o mniejszym ryzyku szkód związanych z jej używaniem niż w przypadku innych narkotyków, nie najlepiej rokuje na przyszłość. </w:t>
      </w:r>
      <w:r w:rsidR="002432B9" w:rsidRPr="00DA394A">
        <w:rPr>
          <w:color w:val="000000"/>
          <w:spacing w:val="-2"/>
          <w:lang w:eastAsia="en-US"/>
        </w:rPr>
        <w:t>Prowadzenie działań</w:t>
      </w:r>
      <w:r w:rsidR="002432B9">
        <w:rPr>
          <w:color w:val="000000"/>
          <w:lang w:eastAsia="en-US"/>
        </w:rPr>
        <w:t xml:space="preserve"> </w:t>
      </w:r>
      <w:r w:rsidR="00E66DC0">
        <w:rPr>
          <w:color w:val="000000"/>
          <w:lang w:eastAsia="en-US"/>
        </w:rPr>
        <w:t>pr</w:t>
      </w:r>
      <w:r w:rsidRPr="00DA394A">
        <w:rPr>
          <w:color w:val="000000"/>
          <w:spacing w:val="-2"/>
          <w:lang w:eastAsia="en-US"/>
        </w:rPr>
        <w:t>ofilaktycznych,</w:t>
      </w:r>
      <w:r w:rsidRPr="00DA394A">
        <w:rPr>
          <w:color w:val="000000"/>
          <w:lang w:eastAsia="en-US"/>
        </w:rPr>
        <w:t xml:space="preserve"> </w:t>
      </w:r>
      <w:r w:rsidR="002432B9" w:rsidRPr="00DA394A">
        <w:rPr>
          <w:color w:val="000000"/>
          <w:lang w:eastAsia="en-US"/>
        </w:rPr>
        <w:t>zwłaszcza</w:t>
      </w:r>
      <w:r w:rsidR="002432B9" w:rsidRPr="00DA394A">
        <w:rPr>
          <w:color w:val="000000"/>
          <w:spacing w:val="-2"/>
          <w:lang w:eastAsia="en-US"/>
        </w:rPr>
        <w:t xml:space="preserve"> skierowanych</w:t>
      </w:r>
      <w:r w:rsidRPr="00DA394A">
        <w:rPr>
          <w:color w:val="000000"/>
          <w:spacing w:val="-2"/>
          <w:lang w:eastAsia="en-US"/>
        </w:rPr>
        <w:t xml:space="preserve"> na</w:t>
      </w:r>
      <w:r w:rsidRPr="00DA394A">
        <w:rPr>
          <w:rFonts w:eastAsiaTheme="minorHAnsi"/>
          <w:lang w:eastAsia="en-US"/>
        </w:rPr>
        <w:t xml:space="preserve"> </w:t>
      </w:r>
      <w:r w:rsidRPr="00DA394A">
        <w:rPr>
          <w:rFonts w:eastAsiaTheme="minorHAnsi"/>
          <w:color w:val="000000"/>
          <w:lang w:eastAsia="en-US"/>
        </w:rPr>
        <w:t>ograniczanie rozmiar</w:t>
      </w:r>
      <w:r w:rsidR="002432B9">
        <w:rPr>
          <w:color w:val="000000"/>
          <w:lang w:eastAsia="en-US"/>
        </w:rPr>
        <w:t xml:space="preserve">ów używania marihuany </w:t>
      </w:r>
      <w:r w:rsidRPr="00DA394A">
        <w:rPr>
          <w:color w:val="000000"/>
          <w:lang w:eastAsia="en-US"/>
        </w:rPr>
        <w:t>lub haszyszu, powinno, zatem nadal stanowić bezwzględny priorytet. Wydaje się, że podejmując działania profilaktyczne wśród młodzieży warto pamiętać o tym, by przekaz profilaktyczny, szczególnie o charakterze edukacyjnym, przystawał do doświadczeń, postaw</w:t>
      </w:r>
      <w:r w:rsidR="00E66DC0">
        <w:rPr>
          <w:color w:val="000000"/>
          <w:lang w:eastAsia="en-US"/>
        </w:rPr>
        <w:br/>
      </w:r>
      <w:r w:rsidRPr="00DA394A">
        <w:rPr>
          <w:color w:val="000000"/>
          <w:lang w:eastAsia="en-US"/>
        </w:rPr>
        <w:t xml:space="preserve"> i przekonań młodych ludzi.</w:t>
      </w:r>
      <w:r w:rsidR="00E66DC0">
        <w:rPr>
          <w:rFonts w:eastAsiaTheme="minorHAnsi"/>
          <w:lang w:eastAsia="en-US"/>
        </w:rPr>
        <w:t xml:space="preserve"> </w:t>
      </w:r>
      <w:r w:rsidRPr="00DA394A">
        <w:rPr>
          <w:rFonts w:eastAsiaTheme="minorHAnsi"/>
          <w:color w:val="000000"/>
          <w:lang w:eastAsia="en-US"/>
        </w:rPr>
        <w:t>Daleko wy</w:t>
      </w:r>
      <w:r w:rsidRPr="00DA394A">
        <w:rPr>
          <w:color w:val="000000"/>
          <w:lang w:eastAsia="en-US"/>
        </w:rPr>
        <w:t xml:space="preserve">ższe rozpowszechnienie picia alkoholu wśród młodzieży szkolnej </w:t>
      </w:r>
      <w:r w:rsidRPr="00DA394A">
        <w:rPr>
          <w:color w:val="000000"/>
          <w:spacing w:val="-7"/>
          <w:lang w:eastAsia="en-US"/>
        </w:rPr>
        <w:t>niż używania substancji nielegalnych sugeruje potrzebę intensyfikacji działań</w:t>
      </w:r>
      <w:r w:rsidRPr="00DA394A">
        <w:rPr>
          <w:rFonts w:eastAsiaTheme="minorHAnsi"/>
          <w:lang w:eastAsia="en-US"/>
        </w:rPr>
        <w:t xml:space="preserve"> </w:t>
      </w:r>
      <w:r w:rsidRPr="00DA394A">
        <w:rPr>
          <w:rFonts w:eastAsiaTheme="minorHAnsi"/>
          <w:color w:val="000000"/>
          <w:lang w:eastAsia="en-US"/>
        </w:rPr>
        <w:t>profilaktycznych w obszarze alkoholu. Wysoki poziom dost</w:t>
      </w:r>
      <w:r w:rsidRPr="00DA394A">
        <w:rPr>
          <w:color w:val="000000"/>
          <w:lang w:eastAsia="en-US"/>
        </w:rPr>
        <w:t xml:space="preserve">ępności napojów alkoholowych </w:t>
      </w:r>
      <w:r w:rsidR="00E66DC0">
        <w:rPr>
          <w:color w:val="000000"/>
          <w:lang w:eastAsia="en-US"/>
        </w:rPr>
        <w:br/>
      </w:r>
      <w:r w:rsidRPr="00DA394A">
        <w:rPr>
          <w:color w:val="000000"/>
          <w:lang w:eastAsia="en-US"/>
        </w:rPr>
        <w:t>w opiniach piętnastolatków skłania do zwrócenia bacznej uwagi na kwestie sprzedaży alkoholu niepełnoletnim. Zintensyfikowanie działań kontrolnych w tym zakresie, szczególnie jeśli chodzi o sprzedaż napojów wysokoprocentowych, wydaje się koniecznym uzupełnieniem działań profilaktycznych skierowanych na redukcję popytu na napoje alkoholowe wśród młodzieży. Warto dodać, że limitowanie sprzedaży napojów alkoholowych jest jednym ze sposobów ograniczania spożycia alkoholu o potwierdzonej skuteczności, oczywiście jeśli udaje się je rzeczywiście wyegzekwować. Zadanie to jest szczególnie trudne w warunkach silnie rozbudowanej sieci sprzedaży napojów alkoholowych, warto zatem rozważyć możliwość jej ograniczenia.</w:t>
      </w:r>
      <w:r w:rsidR="00E66DC0">
        <w:rPr>
          <w:rFonts w:eastAsiaTheme="minorHAnsi"/>
          <w:lang w:eastAsia="en-US"/>
        </w:rPr>
        <w:t xml:space="preserve"> </w:t>
      </w:r>
      <w:r w:rsidRPr="00DA394A">
        <w:rPr>
          <w:rFonts w:eastAsiaTheme="minorHAnsi"/>
          <w:color w:val="000000"/>
          <w:lang w:eastAsia="en-US"/>
        </w:rPr>
        <w:t>Wydaje si</w:t>
      </w:r>
      <w:r w:rsidRPr="00DA394A">
        <w:rPr>
          <w:color w:val="000000"/>
          <w:lang w:eastAsia="en-US"/>
        </w:rPr>
        <w:t>ę, że znaczne rozpowszechnienie używania substancji, a szczególnie rozmiary zjawiska picia alkoholu i używania przetworów konopi, jest efektem głębokiej zmiany obyczajowej, jakiej doświadczyliśmy w latach dziewięćdziesiątych ubiegłego stulecia. Dla redukcji rozpowszechnienia używania zarówno substancji legalnych, jak i nielegalnych, potrzebna jest nie tylko mobilizacja całego społeczeństwa oparta na pełnym konsensusie, co do celu, jaki chcemy osiągnąć, ale też</w:t>
      </w:r>
      <w:r w:rsidR="00E66DC0">
        <w:rPr>
          <w:color w:val="000000"/>
          <w:lang w:eastAsia="en-US"/>
        </w:rPr>
        <w:br/>
      </w:r>
      <w:r w:rsidRPr="00DA394A">
        <w:rPr>
          <w:color w:val="000000"/>
          <w:lang w:eastAsia="en-US"/>
        </w:rPr>
        <w:t>i pomysły nowego podejścia do ograniczenia popytu na substancje wśród młodzieży.</w:t>
      </w:r>
      <w:r w:rsidR="00E66DC0">
        <w:rPr>
          <w:rFonts w:eastAsiaTheme="minorHAnsi"/>
          <w:lang w:eastAsia="en-US"/>
        </w:rPr>
        <w:t xml:space="preserve"> </w:t>
      </w:r>
      <w:r w:rsidRPr="00DA394A">
        <w:rPr>
          <w:rFonts w:eastAsiaTheme="minorHAnsi"/>
          <w:color w:val="000000"/>
          <w:lang w:eastAsia="en-US"/>
        </w:rPr>
        <w:t>Znaczne rozmiary grup zaanga</w:t>
      </w:r>
      <w:r w:rsidRPr="00DA394A">
        <w:rPr>
          <w:color w:val="000000"/>
          <w:lang w:eastAsia="en-US"/>
        </w:rPr>
        <w:t>żowanych w używanie substancji oraz fiasko abstynencyjnego paradygmatu profilaktyki adresowanej do młodzieży szkolnej skłaniają do przeformułowania akcentów w strategii prewencyjnej. Rozbudowy wymaga oferta dla młodych ludzi używających względnie często substancji nielegalnych lub pijących często, w ilościach prowadzących do nietrzeźwości. Wielu z nich nie uda się przekonać do zmiany tego stylu życia, konieczne wydaje się zatem, podjęcie działań zmierzających do minimalizacji szkód, do jakich taki styl życia może prowadzić.</w:t>
      </w:r>
    </w:p>
    <w:p w:rsidR="00183B73" w:rsidRDefault="00183B73" w:rsidP="00183B73">
      <w:pPr>
        <w:autoSpaceDE w:val="0"/>
        <w:autoSpaceDN w:val="0"/>
        <w:adjustRightInd w:val="0"/>
        <w:jc w:val="both"/>
        <w:rPr>
          <w:b/>
          <w:bCs/>
        </w:rPr>
      </w:pPr>
    </w:p>
    <w:p w:rsidR="00183B73" w:rsidRDefault="00183B73" w:rsidP="00183B73">
      <w:pPr>
        <w:autoSpaceDE w:val="0"/>
        <w:autoSpaceDN w:val="0"/>
        <w:adjustRightInd w:val="0"/>
        <w:jc w:val="both"/>
        <w:rPr>
          <w:b/>
          <w:bCs/>
        </w:rPr>
      </w:pPr>
      <w:r>
        <w:rPr>
          <w:b/>
          <w:bCs/>
        </w:rPr>
        <w:t>Podsumowanie:</w:t>
      </w:r>
    </w:p>
    <w:p w:rsidR="00183B73" w:rsidRDefault="00183B73" w:rsidP="00183B73">
      <w:pPr>
        <w:autoSpaceDE w:val="0"/>
        <w:autoSpaceDN w:val="0"/>
        <w:adjustRightInd w:val="0"/>
        <w:jc w:val="both"/>
        <w:rPr>
          <w:szCs w:val="36"/>
        </w:rPr>
      </w:pPr>
      <w:r>
        <w:t>Można przyjąć, że wyniki statystyk i badań zaprezentowanych w Diagnozie Miejskiego Programu, są zgodne lub podobne z wnioskami, jakie zaprezentowano przy rapor</w:t>
      </w:r>
      <w:r w:rsidR="00E66DC0">
        <w:t>tach</w:t>
      </w:r>
      <w:r>
        <w:t xml:space="preserve"> </w:t>
      </w:r>
      <w:r w:rsidR="00DA394A">
        <w:t>zewnętrznych</w:t>
      </w:r>
      <w:r>
        <w:rPr>
          <w:szCs w:val="36"/>
        </w:rPr>
        <w:t xml:space="preserve"> i jako takie winny być priorytetem wytyczającym kierunki działań profilaktycznych kierowanych do uczniów szkół naszego miasta.</w:t>
      </w:r>
    </w:p>
    <w:p w:rsidR="00183B73" w:rsidRDefault="00183B73" w:rsidP="00183B73">
      <w:pPr>
        <w:jc w:val="both"/>
        <w:rPr>
          <w:b/>
          <w:bCs/>
        </w:rPr>
      </w:pPr>
    </w:p>
    <w:p w:rsidR="00183B73" w:rsidRPr="00181F6B" w:rsidRDefault="00183B73" w:rsidP="00183B73">
      <w:pPr>
        <w:pStyle w:val="Nagwek4"/>
        <w:tabs>
          <w:tab w:val="clear" w:pos="360"/>
          <w:tab w:val="left" w:pos="708"/>
        </w:tabs>
        <w:suppressAutoHyphens w:val="0"/>
        <w:jc w:val="both"/>
        <w:rPr>
          <w:rFonts w:ascii="Times New Roman" w:hAnsi="Times New Roman"/>
          <w:bCs/>
          <w:szCs w:val="24"/>
          <w:lang w:eastAsia="pl-PL"/>
        </w:rPr>
      </w:pPr>
      <w:r w:rsidRPr="00181F6B">
        <w:rPr>
          <w:rFonts w:ascii="Times New Roman" w:hAnsi="Times New Roman"/>
          <w:bCs/>
          <w:szCs w:val="24"/>
          <w:lang w:eastAsia="pl-PL"/>
        </w:rPr>
        <w:t>III. ZDIAGNOZOWANE OBSZARY PROBLEMOWE</w:t>
      </w:r>
    </w:p>
    <w:p w:rsidR="00183B73" w:rsidRPr="00181F6B" w:rsidRDefault="00183B73" w:rsidP="00181F6B">
      <w:pPr>
        <w:pStyle w:val="NormalnyWeb"/>
        <w:jc w:val="both"/>
        <w:rPr>
          <w:rStyle w:val="Pogrubienie"/>
          <w:rFonts w:ascii="Times New Roman" w:hAnsi="Times New Roman" w:cs="Times New Roman"/>
          <w:b w:val="0"/>
        </w:rPr>
      </w:pPr>
      <w:r w:rsidRPr="00181F6B">
        <w:rPr>
          <w:rFonts w:ascii="Times New Roman" w:hAnsi="Times New Roman" w:cs="Times New Roman"/>
          <w:bCs/>
        </w:rPr>
        <w:t>1. W przypadku osób dorosłych ustalono</w:t>
      </w:r>
      <w:r w:rsidRPr="00181F6B">
        <w:rPr>
          <w:rStyle w:val="Pogrubienie"/>
          <w:rFonts w:ascii="Times New Roman" w:hAnsi="Times New Roman" w:cs="Times New Roman"/>
          <w:b w:val="0"/>
          <w:bCs w:val="0"/>
        </w:rPr>
        <w:t xml:space="preserve">, </w:t>
      </w:r>
      <w:r w:rsidRPr="00181F6B">
        <w:rPr>
          <w:rStyle w:val="Pogrubienie"/>
          <w:rFonts w:ascii="Times New Roman" w:hAnsi="Times New Roman" w:cs="Times New Roman"/>
          <w:b w:val="0"/>
        </w:rPr>
        <w:t>że w naszym mieście znajduje się około 1800 osób mających problemy z powodu uzależnienia i szkodliwego picia alkoholu, około 1600 osób cierpi z powodu picia członka ich rodzin a ponad 500 doznaje przemocy.</w:t>
      </w:r>
    </w:p>
    <w:p w:rsidR="002432B9" w:rsidRDefault="00183B73" w:rsidP="00183B73">
      <w:pPr>
        <w:jc w:val="both"/>
      </w:pPr>
      <w:r w:rsidRPr="00181F6B">
        <w:rPr>
          <w:bCs/>
        </w:rPr>
        <w:t xml:space="preserve">2. W przypadku młodzieży ponadgimnazjalnej ustalono wzrost spożycia napojów alkoholowych i palenia tytoniu oraz spadek używania narkotyków. </w:t>
      </w:r>
    </w:p>
    <w:p w:rsidR="00183B73" w:rsidRPr="002432B9" w:rsidRDefault="00183B73" w:rsidP="00183B73">
      <w:pPr>
        <w:jc w:val="both"/>
      </w:pPr>
      <w:r w:rsidRPr="00181F6B">
        <w:rPr>
          <w:bCs/>
        </w:rPr>
        <w:lastRenderedPageBreak/>
        <w:t>3. W przypadku młodzieży gimnazjalnej ustalono wzrost palenia tytoniu oraz wzrost spożycia napojów alkoholowych, z wyjątkiem wódki.</w:t>
      </w:r>
    </w:p>
    <w:p w:rsidR="00183B73" w:rsidRPr="00181F6B" w:rsidRDefault="00183B73" w:rsidP="00183B73">
      <w:pPr>
        <w:jc w:val="both"/>
      </w:pPr>
    </w:p>
    <w:p w:rsidR="00183B73" w:rsidRPr="00181F6B" w:rsidRDefault="00183B73" w:rsidP="00183B73">
      <w:pPr>
        <w:pStyle w:val="Nagwek4"/>
        <w:tabs>
          <w:tab w:val="clear" w:pos="360"/>
          <w:tab w:val="left" w:pos="708"/>
        </w:tabs>
        <w:jc w:val="both"/>
        <w:rPr>
          <w:rFonts w:ascii="Times New Roman" w:hAnsi="Times New Roman"/>
          <w:b w:val="0"/>
        </w:rPr>
      </w:pPr>
    </w:p>
    <w:p w:rsidR="00183B73" w:rsidRDefault="00183B73" w:rsidP="00183B73">
      <w:pPr>
        <w:pStyle w:val="Nagwek4"/>
        <w:tabs>
          <w:tab w:val="clear" w:pos="360"/>
          <w:tab w:val="left" w:pos="708"/>
        </w:tabs>
        <w:jc w:val="both"/>
        <w:rPr>
          <w:rFonts w:ascii="Times New Roman" w:hAnsi="Times New Roman"/>
          <w:b w:val="0"/>
        </w:rPr>
      </w:pPr>
      <w:r>
        <w:rPr>
          <w:rFonts w:ascii="Times New Roman" w:hAnsi="Times New Roman"/>
        </w:rPr>
        <w:t xml:space="preserve">IV. STRATEGICZNE KIERUNKI DZIAŁANIA I SPOSOBY REALIZACJI CELÓW </w:t>
      </w:r>
      <w:r>
        <w:rPr>
          <w:rFonts w:ascii="Times New Roman" w:hAnsi="Times New Roman"/>
        </w:rPr>
        <w:br/>
      </w:r>
    </w:p>
    <w:p w:rsidR="00183B73" w:rsidRDefault="00183B73" w:rsidP="00183B73">
      <w:pPr>
        <w:pStyle w:val="Tekstpodstawowy"/>
        <w:ind w:firstLine="360"/>
        <w:jc w:val="both"/>
        <w:rPr>
          <w:rFonts w:ascii="Times New Roman" w:hAnsi="Times New Roman"/>
          <w:b w:val="0"/>
          <w:sz w:val="24"/>
        </w:rPr>
      </w:pPr>
      <w:r>
        <w:rPr>
          <w:rFonts w:ascii="Times New Roman" w:hAnsi="Times New Roman"/>
          <w:b w:val="0"/>
          <w:sz w:val="24"/>
        </w:rPr>
        <w:t>Dotychczasowe doświadczenia związane z uprzednio realizowanych przez miasto Chełmno Miejskich Programów wskazują na użyteczność następujących kierunków działania w zakresie profilaktyki i rozwiązywania problemów uzależnień:</w:t>
      </w:r>
    </w:p>
    <w:p w:rsidR="00183B73" w:rsidRDefault="00183B73" w:rsidP="00183B73">
      <w:pPr>
        <w:numPr>
          <w:ilvl w:val="0"/>
          <w:numId w:val="5"/>
        </w:numPr>
        <w:tabs>
          <w:tab w:val="left" w:pos="2880"/>
        </w:tabs>
        <w:ind w:left="360" w:hanging="360"/>
        <w:jc w:val="both"/>
      </w:pPr>
      <w:r>
        <w:t>Upowszechnianie edukacyjnych programów profilaktyki szkolnej, rodzinnej                           i środowiskowej.</w:t>
      </w:r>
    </w:p>
    <w:p w:rsidR="00183B73" w:rsidRDefault="00183B73" w:rsidP="00183B73">
      <w:pPr>
        <w:numPr>
          <w:ilvl w:val="0"/>
          <w:numId w:val="5"/>
        </w:numPr>
        <w:tabs>
          <w:tab w:val="left" w:pos="2880"/>
        </w:tabs>
        <w:ind w:left="360" w:hanging="360"/>
        <w:jc w:val="both"/>
      </w:pPr>
      <w:r>
        <w:t>Zwiększanie dostępności programów terapeutycznych dla osób uzależnionych i członków ich rodzin oraz procedur interwencyjno-korekcyjnych wobec osób nadużywających alkoholu.</w:t>
      </w:r>
    </w:p>
    <w:p w:rsidR="00183B73" w:rsidRDefault="00183B73" w:rsidP="00183B73">
      <w:pPr>
        <w:numPr>
          <w:ilvl w:val="0"/>
          <w:numId w:val="5"/>
        </w:numPr>
        <w:tabs>
          <w:tab w:val="left" w:pos="2880"/>
        </w:tabs>
        <w:ind w:left="360" w:hanging="360"/>
        <w:jc w:val="both"/>
      </w:pPr>
      <w:r>
        <w:t xml:space="preserve">Zwiększenie dostępności programów interwencji społeczno-prawnych i pomocy psychologicznej służących przeciwdziałaniu przemocy w rodzinie. </w:t>
      </w:r>
    </w:p>
    <w:p w:rsidR="00183B73" w:rsidRDefault="00183B73" w:rsidP="00183B73">
      <w:pPr>
        <w:numPr>
          <w:ilvl w:val="0"/>
          <w:numId w:val="5"/>
        </w:numPr>
        <w:tabs>
          <w:tab w:val="left" w:pos="2880"/>
        </w:tabs>
        <w:ind w:left="360" w:hanging="360"/>
        <w:jc w:val="both"/>
      </w:pPr>
      <w:r>
        <w:t>Nadzór nad przestrzeganiem zasad prawnych służących kontroli działalności gospodarczej   w zakresie obrotu  napojami alkoholowymi ( w szczególności dotyczących sprzedaży alkoholu nieletnim, reklamowania napojów alkoholowych, nielegalnego obrotu napojami alkoholowymi).</w:t>
      </w:r>
    </w:p>
    <w:p w:rsidR="00183B73" w:rsidRDefault="00183B73" w:rsidP="00183B73">
      <w:pPr>
        <w:numPr>
          <w:ilvl w:val="0"/>
          <w:numId w:val="5"/>
        </w:numPr>
        <w:tabs>
          <w:tab w:val="left" w:pos="2880"/>
        </w:tabs>
        <w:ind w:left="360" w:hanging="360"/>
        <w:jc w:val="both"/>
      </w:pPr>
      <w:r>
        <w:t xml:space="preserve">Edukacja publiczna mająca na celu: </w:t>
      </w:r>
    </w:p>
    <w:p w:rsidR="00183B73" w:rsidRDefault="00183B73" w:rsidP="00183B73">
      <w:pPr>
        <w:numPr>
          <w:ilvl w:val="0"/>
          <w:numId w:val="6"/>
        </w:numPr>
        <w:tabs>
          <w:tab w:val="left" w:pos="4680"/>
        </w:tabs>
        <w:ind w:left="720" w:hanging="360"/>
        <w:jc w:val="both"/>
      </w:pPr>
      <w:r>
        <w:t>informowanie o konsekwencjach nadużywania środków psychoaktywnych i metodach zapobiegania szkodom zdrowotnym,</w:t>
      </w:r>
    </w:p>
    <w:p w:rsidR="00183B73" w:rsidRDefault="00183B73" w:rsidP="00183B73">
      <w:pPr>
        <w:numPr>
          <w:ilvl w:val="0"/>
          <w:numId w:val="6"/>
        </w:numPr>
        <w:tabs>
          <w:tab w:val="left" w:pos="4680"/>
        </w:tabs>
        <w:ind w:left="720" w:hanging="360"/>
        <w:jc w:val="both"/>
      </w:pPr>
      <w:r>
        <w:t>promocję zdrowego stylu życia, trzeźwości i abstynencji,</w:t>
      </w:r>
    </w:p>
    <w:p w:rsidR="00183B73" w:rsidRDefault="00183B73" w:rsidP="00183B73">
      <w:pPr>
        <w:numPr>
          <w:ilvl w:val="0"/>
          <w:numId w:val="6"/>
        </w:numPr>
        <w:tabs>
          <w:tab w:val="left" w:pos="4680"/>
        </w:tabs>
        <w:ind w:left="720" w:hanging="360"/>
        <w:jc w:val="both"/>
      </w:pPr>
      <w:r>
        <w:t>promocję programu wśród liderów społecznych i pozyskiwanie osób cieszących się autorytetem na różnych szczeblach władzy.</w:t>
      </w:r>
    </w:p>
    <w:p w:rsidR="00183B73" w:rsidRDefault="00183B73" w:rsidP="00183B73">
      <w:pPr>
        <w:numPr>
          <w:ilvl w:val="0"/>
          <w:numId w:val="5"/>
        </w:numPr>
        <w:tabs>
          <w:tab w:val="left" w:pos="2880"/>
        </w:tabs>
        <w:ind w:left="360" w:hanging="360"/>
        <w:jc w:val="both"/>
      </w:pPr>
      <w:r>
        <w:t>Szkolenie profesjonalistów w takich sektorach jak: ochrona zdrowia, edukacja, pomoc społeczna, wymiar sprawiedliwości oraz liderów społeczności lokalnej w zakresie nowoczesnych metod rozwiązywania problemów uzależnień.</w:t>
      </w:r>
    </w:p>
    <w:p w:rsidR="00183B73" w:rsidRDefault="00183B73" w:rsidP="00183B73">
      <w:pPr>
        <w:numPr>
          <w:ilvl w:val="0"/>
          <w:numId w:val="5"/>
        </w:numPr>
        <w:tabs>
          <w:tab w:val="left" w:pos="2880"/>
        </w:tabs>
        <w:ind w:left="360" w:hanging="360"/>
        <w:jc w:val="both"/>
      </w:pPr>
      <w:r>
        <w:t>Badanie i monitorowanie zjawisk w sferze problemów uzależnień.</w:t>
      </w:r>
    </w:p>
    <w:p w:rsidR="00183B73" w:rsidRDefault="00183B73" w:rsidP="00183B73">
      <w:pPr>
        <w:numPr>
          <w:ilvl w:val="0"/>
          <w:numId w:val="5"/>
        </w:numPr>
        <w:tabs>
          <w:tab w:val="left" w:pos="2880"/>
        </w:tabs>
        <w:ind w:left="360" w:hanging="360"/>
        <w:jc w:val="both"/>
      </w:pPr>
      <w:r>
        <w:t>Wspieranie działań podejmowanych przez organizacje pozarządowe i środowiska wzajemnej pomocy, które są ukierunkowane na zapobieganie lub zmniejszanie szkód związanych</w:t>
      </w:r>
      <w:r>
        <w:br/>
        <w:t>z uzależnieniami.</w:t>
      </w:r>
    </w:p>
    <w:p w:rsidR="00183B73" w:rsidRDefault="00183B73" w:rsidP="00183B73">
      <w:pPr>
        <w:numPr>
          <w:ilvl w:val="0"/>
          <w:numId w:val="5"/>
        </w:numPr>
        <w:tabs>
          <w:tab w:val="left" w:pos="2880"/>
        </w:tabs>
        <w:ind w:left="360" w:hanging="360"/>
        <w:jc w:val="both"/>
      </w:pPr>
      <w:r>
        <w:t>Kształtowanie świadomości oraz odpowiedzialności etycznej i prawnej osób zajmujących się sprzedażą napojów alkoholowych.</w:t>
      </w:r>
    </w:p>
    <w:p w:rsidR="00183B73" w:rsidRDefault="00183B73" w:rsidP="00183B73">
      <w:pPr>
        <w:pStyle w:val="WW-Tekstpodstawowy2"/>
        <w:tabs>
          <w:tab w:val="left" w:pos="720"/>
        </w:tabs>
        <w:suppressAutoHyphens w:val="0"/>
        <w:rPr>
          <w:rFonts w:ascii="Times New Roman" w:hAnsi="Times New Roman"/>
          <w:bCs/>
          <w:szCs w:val="24"/>
          <w:lang w:eastAsia="pl-PL"/>
        </w:rPr>
      </w:pPr>
    </w:p>
    <w:p w:rsidR="00183B73" w:rsidRDefault="00183B73" w:rsidP="00183B73">
      <w:pPr>
        <w:pStyle w:val="WW-Tekstpodstawowy2"/>
        <w:tabs>
          <w:tab w:val="left" w:pos="720"/>
        </w:tabs>
        <w:suppressAutoHyphens w:val="0"/>
        <w:rPr>
          <w:rFonts w:ascii="Times New Roman" w:hAnsi="Times New Roman"/>
          <w:bCs/>
          <w:szCs w:val="24"/>
          <w:lang w:eastAsia="pl-PL"/>
        </w:rPr>
      </w:pPr>
      <w:r>
        <w:rPr>
          <w:rFonts w:ascii="Times New Roman" w:hAnsi="Times New Roman"/>
          <w:bCs/>
          <w:szCs w:val="24"/>
          <w:lang w:eastAsia="pl-PL"/>
        </w:rPr>
        <w:t xml:space="preserve">Strategiczne kierunki działania winny być osiągnięte poprzez realizację następujących celów: </w:t>
      </w:r>
    </w:p>
    <w:p w:rsidR="00183B73" w:rsidRDefault="00183B73" w:rsidP="00183B73">
      <w:pPr>
        <w:tabs>
          <w:tab w:val="left" w:pos="720"/>
        </w:tabs>
        <w:jc w:val="both"/>
        <w:rPr>
          <w:b/>
        </w:rPr>
      </w:pPr>
    </w:p>
    <w:p w:rsidR="00183B73" w:rsidRDefault="00183B73" w:rsidP="00183B73">
      <w:pPr>
        <w:pStyle w:val="Nagwek2"/>
        <w:tabs>
          <w:tab w:val="clear" w:pos="360"/>
          <w:tab w:val="left" w:pos="720"/>
        </w:tabs>
        <w:suppressAutoHyphens w:val="0"/>
        <w:jc w:val="center"/>
        <w:rPr>
          <w:rFonts w:ascii="Times New Roman" w:hAnsi="Times New Roman"/>
          <w:sz w:val="28"/>
          <w:szCs w:val="24"/>
          <w:lang w:eastAsia="pl-PL"/>
        </w:rPr>
      </w:pPr>
    </w:p>
    <w:p w:rsidR="00183B73" w:rsidRDefault="00183B73" w:rsidP="00183B73"/>
    <w:p w:rsidR="00183B73" w:rsidRDefault="00183B73" w:rsidP="00183B73"/>
    <w:p w:rsidR="00183B73" w:rsidRDefault="00183B73" w:rsidP="00183B73"/>
    <w:p w:rsidR="00D0309B" w:rsidRDefault="00D0309B" w:rsidP="00183B73"/>
    <w:p w:rsidR="00D0309B" w:rsidRDefault="00D0309B" w:rsidP="00183B73"/>
    <w:p w:rsidR="00D0309B" w:rsidRDefault="00D0309B" w:rsidP="00183B73"/>
    <w:p w:rsidR="00D0309B" w:rsidRDefault="00D0309B" w:rsidP="00183B73"/>
    <w:p w:rsidR="00D0309B" w:rsidRDefault="00D0309B" w:rsidP="00183B73"/>
    <w:p w:rsidR="00183B73" w:rsidRDefault="00183B73" w:rsidP="00183B73"/>
    <w:p w:rsidR="00183B73" w:rsidRDefault="00183B73" w:rsidP="00183B73">
      <w:pPr>
        <w:pStyle w:val="Nagwek2"/>
        <w:tabs>
          <w:tab w:val="clear" w:pos="360"/>
          <w:tab w:val="left" w:pos="720"/>
        </w:tabs>
        <w:suppressAutoHyphens w:val="0"/>
        <w:jc w:val="center"/>
        <w:rPr>
          <w:rFonts w:ascii="Times New Roman" w:hAnsi="Times New Roman"/>
          <w:sz w:val="28"/>
          <w:szCs w:val="24"/>
          <w:lang w:eastAsia="pl-PL"/>
        </w:rPr>
      </w:pPr>
      <w:r>
        <w:rPr>
          <w:rFonts w:ascii="Times New Roman" w:hAnsi="Times New Roman"/>
          <w:sz w:val="28"/>
          <w:szCs w:val="24"/>
          <w:lang w:eastAsia="pl-PL"/>
        </w:rPr>
        <w:lastRenderedPageBreak/>
        <w:t>CEL GŁÓWNY</w:t>
      </w:r>
    </w:p>
    <w:p w:rsidR="00183B73" w:rsidRDefault="00183B73" w:rsidP="00183B73">
      <w:pPr>
        <w:jc w:val="both"/>
        <w:rPr>
          <w:b/>
          <w:bCs/>
        </w:rPr>
      </w:pPr>
    </w:p>
    <w:p w:rsidR="00183B73" w:rsidRDefault="00183B73" w:rsidP="00183B73">
      <w:pPr>
        <w:pStyle w:val="Nagwek5"/>
      </w:pPr>
      <w:r>
        <w:t>OGRANICZENIE SPOŻYCIA SUBSTANCJI PSYCHOAKTYWNYCH</w:t>
      </w:r>
    </w:p>
    <w:p w:rsidR="00183B73" w:rsidRDefault="00183B73" w:rsidP="00183B73">
      <w:pPr>
        <w:jc w:val="both"/>
        <w:rPr>
          <w:b/>
          <w:bCs/>
          <w:u w:val="single"/>
        </w:rPr>
      </w:pPr>
    </w:p>
    <w:p w:rsidR="00183B73" w:rsidRDefault="00183B73" w:rsidP="00183B73">
      <w:pPr>
        <w:tabs>
          <w:tab w:val="left" w:pos="720"/>
        </w:tabs>
        <w:jc w:val="both"/>
        <w:rPr>
          <w:b/>
          <w:bCs/>
        </w:rPr>
      </w:pPr>
    </w:p>
    <w:p w:rsidR="00183B73" w:rsidRDefault="00183B73" w:rsidP="00183B73">
      <w:pPr>
        <w:pStyle w:val="Nagwek6"/>
        <w:tabs>
          <w:tab w:val="clear" w:pos="360"/>
          <w:tab w:val="left" w:pos="708"/>
        </w:tabs>
        <w:jc w:val="both"/>
        <w:rPr>
          <w:sz w:val="24"/>
        </w:rPr>
      </w:pPr>
      <w:r>
        <w:rPr>
          <w:sz w:val="24"/>
        </w:rPr>
        <w:t>CELE SZCZEGÓLOWE:</w:t>
      </w:r>
    </w:p>
    <w:p w:rsidR="00183B73" w:rsidRDefault="00183B73" w:rsidP="00183B73">
      <w:pPr>
        <w:jc w:val="both"/>
      </w:pPr>
    </w:p>
    <w:p w:rsidR="00183B73" w:rsidRDefault="00183B73" w:rsidP="00183B73">
      <w:pPr>
        <w:rPr>
          <w:b/>
          <w:bCs/>
          <w:iCs/>
          <w:u w:val="single"/>
        </w:rPr>
      </w:pPr>
      <w:r>
        <w:rPr>
          <w:b/>
          <w:bCs/>
          <w:iCs/>
          <w:u w:val="single"/>
        </w:rPr>
        <w:t>ZAHAMOWANIE WZROSTU LICZBY OSÓB EKSPERYMENTUJĄCYCH                     Z SUBSTANCJAMI PSYCHOAKTYWNYMI.</w:t>
      </w:r>
    </w:p>
    <w:p w:rsidR="00183B73" w:rsidRDefault="00183B73" w:rsidP="00183B73">
      <w:pPr>
        <w:jc w:val="both"/>
        <w:rPr>
          <w:b/>
          <w:bCs/>
          <w:iCs/>
        </w:rPr>
      </w:pPr>
    </w:p>
    <w:p w:rsidR="00183B73" w:rsidRDefault="00183B73" w:rsidP="00183B73">
      <w:pPr>
        <w:jc w:val="both"/>
        <w:rPr>
          <w:b/>
          <w:bCs/>
          <w:iCs/>
        </w:rPr>
      </w:pPr>
      <w:r>
        <w:rPr>
          <w:b/>
          <w:bCs/>
          <w:iCs/>
        </w:rPr>
        <w:t>EFEKTY:</w:t>
      </w:r>
    </w:p>
    <w:p w:rsidR="00183B73" w:rsidRDefault="00183B73" w:rsidP="00183B73">
      <w:pPr>
        <w:ind w:left="708"/>
        <w:jc w:val="both"/>
        <w:rPr>
          <w:b/>
          <w:bCs/>
          <w:iCs/>
        </w:rPr>
      </w:pPr>
      <w:r>
        <w:rPr>
          <w:b/>
          <w:bCs/>
          <w:iCs/>
        </w:rPr>
        <w:t>1. Zdobycie rzetelnej wiedzy o szkodliwości zażywania substancji psychoaktywnych.</w:t>
      </w:r>
    </w:p>
    <w:p w:rsidR="00183B73" w:rsidRDefault="00183B73" w:rsidP="00183B73">
      <w:pPr>
        <w:ind w:firstLine="708"/>
        <w:jc w:val="both"/>
        <w:rPr>
          <w:b/>
          <w:bCs/>
          <w:iCs/>
        </w:rPr>
      </w:pPr>
      <w:r>
        <w:rPr>
          <w:b/>
          <w:bCs/>
          <w:iCs/>
        </w:rPr>
        <w:t>2. Zwiększenie świadomości w zakresie prozdrowotnym.</w:t>
      </w:r>
    </w:p>
    <w:p w:rsidR="00183B73" w:rsidRDefault="00183B73" w:rsidP="00183B73">
      <w:pPr>
        <w:ind w:left="708"/>
        <w:jc w:val="both"/>
        <w:rPr>
          <w:b/>
          <w:bCs/>
          <w:iCs/>
        </w:rPr>
      </w:pPr>
      <w:r>
        <w:rPr>
          <w:b/>
          <w:bCs/>
          <w:iCs/>
        </w:rPr>
        <w:t>3. Zdobycie wiedzy na temat uzyskania pomocy w rozwiązywaniu problemów osobistych.</w:t>
      </w:r>
    </w:p>
    <w:p w:rsidR="00183B73" w:rsidRDefault="00183B73" w:rsidP="00183B73">
      <w:pPr>
        <w:ind w:left="360" w:firstLine="348"/>
        <w:jc w:val="both"/>
        <w:rPr>
          <w:b/>
          <w:bCs/>
          <w:iCs/>
        </w:rPr>
      </w:pPr>
      <w:r>
        <w:rPr>
          <w:b/>
          <w:bCs/>
          <w:iCs/>
        </w:rPr>
        <w:t>4. Podwyższenie poczucia własnej wartości.</w:t>
      </w:r>
    </w:p>
    <w:p w:rsidR="00183B73" w:rsidRDefault="00183B73" w:rsidP="00183B73">
      <w:pPr>
        <w:jc w:val="both"/>
        <w:rPr>
          <w:b/>
          <w:bCs/>
          <w:iCs/>
        </w:rPr>
      </w:pPr>
    </w:p>
    <w:p w:rsidR="00183B73" w:rsidRDefault="00183B73" w:rsidP="00183B73">
      <w:pPr>
        <w:jc w:val="both"/>
        <w:rPr>
          <w:b/>
          <w:bCs/>
          <w:iCs/>
        </w:rPr>
      </w:pPr>
      <w:r>
        <w:rPr>
          <w:b/>
          <w:bCs/>
          <w:iCs/>
        </w:rPr>
        <w:t>ZADANIA:</w:t>
      </w:r>
    </w:p>
    <w:p w:rsidR="00183B73" w:rsidRDefault="00183B73" w:rsidP="00183B73">
      <w:pPr>
        <w:jc w:val="both"/>
        <w:rPr>
          <w:b/>
          <w:bCs/>
          <w:iCs/>
        </w:rPr>
      </w:pPr>
    </w:p>
    <w:p w:rsidR="00183B73" w:rsidRDefault="00183B73" w:rsidP="00183B73">
      <w:pPr>
        <w:ind w:firstLine="360"/>
        <w:jc w:val="both"/>
        <w:rPr>
          <w:b/>
          <w:bCs/>
          <w:iCs/>
        </w:rPr>
      </w:pPr>
      <w:r>
        <w:rPr>
          <w:b/>
          <w:bCs/>
          <w:iCs/>
        </w:rPr>
        <w:t>1. Program profilaktyczny</w:t>
      </w:r>
    </w:p>
    <w:p w:rsidR="00183B73" w:rsidRDefault="00183B73" w:rsidP="00183B73">
      <w:pPr>
        <w:ind w:firstLine="360"/>
        <w:jc w:val="both"/>
        <w:rPr>
          <w:iCs/>
        </w:rPr>
      </w:pPr>
      <w:r>
        <w:rPr>
          <w:iCs/>
        </w:rPr>
        <w:t xml:space="preserve">- kilkudziesięciogodzinny program skierowany do wszystkich uczniów klas I gimnazjum, </w:t>
      </w:r>
    </w:p>
    <w:p w:rsidR="00183B73" w:rsidRDefault="00183B73" w:rsidP="00183B73">
      <w:pPr>
        <w:ind w:left="360"/>
        <w:jc w:val="both"/>
        <w:rPr>
          <w:iCs/>
        </w:rPr>
      </w:pPr>
      <w:r>
        <w:rPr>
          <w:iCs/>
        </w:rPr>
        <w:t>- realizator – wychowawcy wszystkich klas, po przeszkoleniu przez certyfikowanego specjalistę,</w:t>
      </w:r>
    </w:p>
    <w:p w:rsidR="00183B73" w:rsidRDefault="00183B73" w:rsidP="00183B73">
      <w:pPr>
        <w:ind w:firstLine="360"/>
        <w:jc w:val="both"/>
        <w:rPr>
          <w:iCs/>
        </w:rPr>
      </w:pPr>
      <w:r>
        <w:rPr>
          <w:iCs/>
        </w:rPr>
        <w:t xml:space="preserve">- termin realizacji – edycja wiosenna lub jesienna. </w:t>
      </w:r>
    </w:p>
    <w:p w:rsidR="00183B73" w:rsidRDefault="00183B73" w:rsidP="00183B73">
      <w:pPr>
        <w:jc w:val="both"/>
        <w:rPr>
          <w:b/>
          <w:bCs/>
          <w:iCs/>
        </w:rPr>
      </w:pPr>
      <w:r>
        <w:rPr>
          <w:b/>
          <w:bCs/>
          <w:iCs/>
        </w:rPr>
        <w:t>WSKAŹNIKI:</w:t>
      </w:r>
    </w:p>
    <w:p w:rsidR="00183B73" w:rsidRDefault="00183B73" w:rsidP="00183B73">
      <w:pPr>
        <w:ind w:left="360"/>
        <w:jc w:val="both"/>
        <w:rPr>
          <w:iCs/>
        </w:rPr>
      </w:pPr>
      <w:r>
        <w:rPr>
          <w:iCs/>
        </w:rPr>
        <w:t>1. Liczba uczestników,</w:t>
      </w:r>
    </w:p>
    <w:p w:rsidR="00183B73" w:rsidRDefault="00183B73" w:rsidP="00183B73">
      <w:pPr>
        <w:ind w:left="360"/>
        <w:jc w:val="both"/>
        <w:rPr>
          <w:iCs/>
        </w:rPr>
      </w:pPr>
      <w:r>
        <w:rPr>
          <w:iCs/>
        </w:rPr>
        <w:t>2. Sprawozdania końcowe,</w:t>
      </w:r>
    </w:p>
    <w:p w:rsidR="00183B73" w:rsidRDefault="00183B73" w:rsidP="00183B73">
      <w:pPr>
        <w:ind w:left="360"/>
        <w:jc w:val="both"/>
        <w:rPr>
          <w:iCs/>
        </w:rPr>
      </w:pPr>
      <w:r>
        <w:rPr>
          <w:iCs/>
        </w:rPr>
        <w:t>3. Ocena efektów,</w:t>
      </w:r>
    </w:p>
    <w:p w:rsidR="00183B73" w:rsidRDefault="00183B73" w:rsidP="00183B73">
      <w:pPr>
        <w:ind w:left="360"/>
        <w:jc w:val="both"/>
        <w:rPr>
          <w:iCs/>
        </w:rPr>
      </w:pPr>
      <w:r>
        <w:rPr>
          <w:iCs/>
        </w:rPr>
        <w:t>4. Dowody księgowe,</w:t>
      </w:r>
    </w:p>
    <w:p w:rsidR="00183B73" w:rsidRDefault="00183B73" w:rsidP="00183B73">
      <w:pPr>
        <w:ind w:firstLine="360"/>
        <w:jc w:val="both"/>
        <w:rPr>
          <w:iCs/>
        </w:rPr>
      </w:pPr>
      <w:r>
        <w:rPr>
          <w:iCs/>
        </w:rPr>
        <w:t>5. Listy płac i rachunki.</w:t>
      </w:r>
    </w:p>
    <w:p w:rsidR="00183B73" w:rsidRDefault="00183B73" w:rsidP="00183B73">
      <w:pPr>
        <w:jc w:val="both"/>
        <w:rPr>
          <w:iCs/>
        </w:rPr>
      </w:pPr>
    </w:p>
    <w:p w:rsidR="00183B73" w:rsidRDefault="00183B73" w:rsidP="00183B73">
      <w:pPr>
        <w:ind w:left="360"/>
        <w:jc w:val="both"/>
        <w:rPr>
          <w:b/>
          <w:bCs/>
          <w:iCs/>
        </w:rPr>
      </w:pPr>
      <w:r>
        <w:rPr>
          <w:b/>
          <w:bCs/>
          <w:iCs/>
        </w:rPr>
        <w:t>2. Szkolne Programy Profilaktyczne</w:t>
      </w:r>
    </w:p>
    <w:p w:rsidR="00183B73" w:rsidRDefault="00183B73" w:rsidP="00183B73">
      <w:pPr>
        <w:ind w:left="360"/>
        <w:jc w:val="both"/>
        <w:rPr>
          <w:iCs/>
        </w:rPr>
      </w:pPr>
      <w:r>
        <w:rPr>
          <w:iCs/>
        </w:rPr>
        <w:t>- wsparcie finansowe obowiązkowego zadania własnego szkoły,</w:t>
      </w:r>
    </w:p>
    <w:p w:rsidR="00183B73" w:rsidRDefault="00183B73" w:rsidP="00183B73">
      <w:pPr>
        <w:ind w:left="360"/>
        <w:jc w:val="both"/>
        <w:rPr>
          <w:iCs/>
        </w:rPr>
      </w:pPr>
      <w:r>
        <w:rPr>
          <w:iCs/>
        </w:rPr>
        <w:t>- realizator – kadra pedagogiczna i nauczyciele,</w:t>
      </w:r>
    </w:p>
    <w:p w:rsidR="00183B73" w:rsidRDefault="00183B73" w:rsidP="00183B73">
      <w:pPr>
        <w:ind w:firstLine="360"/>
        <w:jc w:val="both"/>
        <w:rPr>
          <w:iCs/>
        </w:rPr>
      </w:pPr>
      <w:r>
        <w:rPr>
          <w:iCs/>
        </w:rPr>
        <w:t>- termin realizacji – cały rok.</w:t>
      </w:r>
    </w:p>
    <w:p w:rsidR="00183B73" w:rsidRDefault="00183B73" w:rsidP="00183B73">
      <w:pPr>
        <w:jc w:val="both"/>
        <w:rPr>
          <w:b/>
          <w:bCs/>
          <w:iCs/>
        </w:rPr>
      </w:pPr>
      <w:r>
        <w:rPr>
          <w:b/>
          <w:bCs/>
          <w:iCs/>
        </w:rPr>
        <w:t>WSKAŹNIKI:</w:t>
      </w:r>
    </w:p>
    <w:p w:rsidR="00183B73" w:rsidRDefault="00183B73" w:rsidP="00183B73">
      <w:pPr>
        <w:ind w:left="360"/>
        <w:jc w:val="both"/>
        <w:rPr>
          <w:iCs/>
        </w:rPr>
      </w:pPr>
      <w:r>
        <w:rPr>
          <w:iCs/>
        </w:rPr>
        <w:t>1. Liczby uczestników,</w:t>
      </w:r>
    </w:p>
    <w:p w:rsidR="00183B73" w:rsidRDefault="00183B73" w:rsidP="00183B73">
      <w:pPr>
        <w:ind w:left="360"/>
        <w:jc w:val="both"/>
        <w:rPr>
          <w:iCs/>
        </w:rPr>
      </w:pPr>
      <w:r>
        <w:rPr>
          <w:iCs/>
        </w:rPr>
        <w:t>2. Sprawozdania końcowe,</w:t>
      </w:r>
    </w:p>
    <w:p w:rsidR="00183B73" w:rsidRDefault="00183B73" w:rsidP="00183B73">
      <w:pPr>
        <w:ind w:left="360"/>
        <w:jc w:val="both"/>
        <w:rPr>
          <w:iCs/>
        </w:rPr>
      </w:pPr>
      <w:r>
        <w:rPr>
          <w:iCs/>
        </w:rPr>
        <w:t>3. Ocena efektów,</w:t>
      </w:r>
    </w:p>
    <w:p w:rsidR="00183B73" w:rsidRDefault="00183B73" w:rsidP="00183B73">
      <w:pPr>
        <w:ind w:left="360"/>
        <w:jc w:val="both"/>
        <w:rPr>
          <w:iCs/>
        </w:rPr>
      </w:pPr>
      <w:r>
        <w:rPr>
          <w:iCs/>
        </w:rPr>
        <w:t>4. Dowody księgowe</w:t>
      </w:r>
    </w:p>
    <w:p w:rsidR="00183B73" w:rsidRDefault="00183B73" w:rsidP="00183B73">
      <w:pPr>
        <w:jc w:val="both"/>
        <w:rPr>
          <w:iCs/>
        </w:rPr>
      </w:pPr>
    </w:p>
    <w:p w:rsidR="00183B73" w:rsidRDefault="00183B73" w:rsidP="00183B73">
      <w:pPr>
        <w:ind w:left="360"/>
        <w:jc w:val="both"/>
        <w:rPr>
          <w:b/>
          <w:bCs/>
          <w:iCs/>
        </w:rPr>
      </w:pPr>
      <w:r>
        <w:rPr>
          <w:b/>
          <w:bCs/>
          <w:iCs/>
        </w:rPr>
        <w:t xml:space="preserve">3. Zajęcia opiekuńczo-wychowawcze </w:t>
      </w:r>
    </w:p>
    <w:p w:rsidR="00183B73" w:rsidRDefault="00183B73" w:rsidP="00183B73">
      <w:pPr>
        <w:ind w:left="360"/>
        <w:jc w:val="both"/>
        <w:rPr>
          <w:iCs/>
        </w:rPr>
      </w:pPr>
      <w:r>
        <w:rPr>
          <w:iCs/>
        </w:rPr>
        <w:t>- codzienne, 4. godzinne zajęcia w czasie pozalekcyjnym skierowane do uczniów szkół podstawowych i gimnazjalnych,</w:t>
      </w:r>
    </w:p>
    <w:p w:rsidR="00183B73" w:rsidRDefault="00183B73" w:rsidP="00183B73">
      <w:pPr>
        <w:ind w:left="360"/>
        <w:jc w:val="both"/>
        <w:rPr>
          <w:iCs/>
        </w:rPr>
      </w:pPr>
      <w:r>
        <w:rPr>
          <w:iCs/>
        </w:rPr>
        <w:t>- realizatorzy:</w:t>
      </w:r>
    </w:p>
    <w:p w:rsidR="00183B73" w:rsidRDefault="00183B73" w:rsidP="00183B73">
      <w:pPr>
        <w:ind w:left="360"/>
        <w:jc w:val="both"/>
        <w:rPr>
          <w:iCs/>
        </w:rPr>
      </w:pPr>
      <w:r>
        <w:rPr>
          <w:iCs/>
        </w:rPr>
        <w:t xml:space="preserve">- pedagodzy (2 osoby) w świetlicy Miejskiego Ośrodka Profilaktyki i Rozwiązywania Problemów Uzależnień, </w:t>
      </w:r>
    </w:p>
    <w:p w:rsidR="00183B73" w:rsidRDefault="00183B73" w:rsidP="00183B73">
      <w:pPr>
        <w:ind w:left="360"/>
        <w:jc w:val="both"/>
        <w:rPr>
          <w:iCs/>
        </w:rPr>
      </w:pPr>
      <w:r>
        <w:rPr>
          <w:iCs/>
        </w:rPr>
        <w:t>- kadra świetlicy przy Parafii Św. Józefa,</w:t>
      </w:r>
    </w:p>
    <w:p w:rsidR="00183B73" w:rsidRDefault="00183B73" w:rsidP="00183B73">
      <w:pPr>
        <w:ind w:left="360"/>
        <w:jc w:val="both"/>
        <w:rPr>
          <w:iCs/>
        </w:rPr>
      </w:pPr>
      <w:r>
        <w:rPr>
          <w:iCs/>
        </w:rPr>
        <w:t>- kadra świetlicy przy Zgromadzeniu Sióstr Miłosierdzia</w:t>
      </w:r>
    </w:p>
    <w:p w:rsidR="00183B73" w:rsidRDefault="00183B73" w:rsidP="00183B73">
      <w:pPr>
        <w:ind w:firstLine="360"/>
        <w:jc w:val="both"/>
        <w:rPr>
          <w:iCs/>
        </w:rPr>
      </w:pPr>
      <w:r>
        <w:rPr>
          <w:iCs/>
        </w:rPr>
        <w:lastRenderedPageBreak/>
        <w:t>- termin realizacji – cały rok.</w:t>
      </w:r>
    </w:p>
    <w:p w:rsidR="00183B73" w:rsidRDefault="00183B73" w:rsidP="00183B73">
      <w:pPr>
        <w:jc w:val="both"/>
        <w:rPr>
          <w:b/>
          <w:bCs/>
          <w:iCs/>
        </w:rPr>
      </w:pPr>
      <w:r>
        <w:rPr>
          <w:b/>
          <w:bCs/>
          <w:iCs/>
        </w:rPr>
        <w:t>WSKAŹNIKI:</w:t>
      </w:r>
    </w:p>
    <w:p w:rsidR="00183B73" w:rsidRDefault="00183B73" w:rsidP="00183B73">
      <w:pPr>
        <w:ind w:left="360"/>
        <w:jc w:val="both"/>
        <w:rPr>
          <w:iCs/>
        </w:rPr>
      </w:pPr>
      <w:r>
        <w:rPr>
          <w:iCs/>
        </w:rPr>
        <w:t>1. Liczba uczestników,</w:t>
      </w:r>
    </w:p>
    <w:p w:rsidR="00183B73" w:rsidRDefault="00183B73" w:rsidP="00183B73">
      <w:pPr>
        <w:ind w:left="360"/>
        <w:jc w:val="both"/>
        <w:rPr>
          <w:iCs/>
        </w:rPr>
      </w:pPr>
      <w:r>
        <w:rPr>
          <w:iCs/>
        </w:rPr>
        <w:t>2. Sprawozdania końcowe,</w:t>
      </w:r>
    </w:p>
    <w:p w:rsidR="00183B73" w:rsidRDefault="00183B73" w:rsidP="00183B73">
      <w:pPr>
        <w:ind w:left="360"/>
        <w:jc w:val="both"/>
        <w:rPr>
          <w:iCs/>
        </w:rPr>
      </w:pPr>
      <w:r>
        <w:rPr>
          <w:iCs/>
        </w:rPr>
        <w:t>3. Ocena efektów,</w:t>
      </w:r>
    </w:p>
    <w:p w:rsidR="00183B73" w:rsidRDefault="00183B73" w:rsidP="00183B73">
      <w:pPr>
        <w:ind w:left="360"/>
        <w:jc w:val="both"/>
        <w:rPr>
          <w:iCs/>
        </w:rPr>
      </w:pPr>
      <w:r>
        <w:rPr>
          <w:iCs/>
        </w:rPr>
        <w:t>4. Dowody księgowe</w:t>
      </w:r>
    </w:p>
    <w:p w:rsidR="00183B73" w:rsidRDefault="00183B73" w:rsidP="00183B73">
      <w:pPr>
        <w:ind w:left="360"/>
        <w:jc w:val="both"/>
        <w:rPr>
          <w:iCs/>
        </w:rPr>
      </w:pPr>
      <w:r>
        <w:rPr>
          <w:iCs/>
        </w:rPr>
        <w:t>5. Dzienniki lekcyjne.</w:t>
      </w:r>
    </w:p>
    <w:p w:rsidR="00183B73" w:rsidRDefault="00183B73" w:rsidP="00183B73">
      <w:pPr>
        <w:ind w:left="360"/>
        <w:jc w:val="both"/>
        <w:rPr>
          <w:iCs/>
        </w:rPr>
      </w:pPr>
      <w:r>
        <w:rPr>
          <w:iCs/>
        </w:rPr>
        <w:t>6. Listy płac i rachunki.</w:t>
      </w:r>
    </w:p>
    <w:p w:rsidR="00183B73" w:rsidRDefault="00183B73" w:rsidP="00183B73">
      <w:pPr>
        <w:ind w:left="360"/>
        <w:jc w:val="both"/>
        <w:rPr>
          <w:b/>
          <w:bCs/>
          <w:iCs/>
        </w:rPr>
      </w:pPr>
    </w:p>
    <w:p w:rsidR="00183B73" w:rsidRDefault="00183B73" w:rsidP="00183B73">
      <w:pPr>
        <w:ind w:left="360"/>
        <w:jc w:val="both"/>
        <w:rPr>
          <w:b/>
          <w:bCs/>
          <w:iCs/>
        </w:rPr>
      </w:pPr>
      <w:r>
        <w:rPr>
          <w:b/>
          <w:bCs/>
          <w:iCs/>
        </w:rPr>
        <w:t>4. Zajęcia socjoterapeutyczne</w:t>
      </w:r>
    </w:p>
    <w:p w:rsidR="00183B73" w:rsidRDefault="00183B73" w:rsidP="00183B73">
      <w:pPr>
        <w:ind w:left="360"/>
        <w:jc w:val="both"/>
        <w:rPr>
          <w:iCs/>
        </w:rPr>
      </w:pPr>
      <w:r>
        <w:rPr>
          <w:iCs/>
        </w:rPr>
        <w:t>- zajęcia cykliczne (3</w:t>
      </w:r>
      <w:r>
        <w:rPr>
          <w:iCs/>
          <w:color w:val="FF00FF"/>
        </w:rPr>
        <w:t xml:space="preserve"> </w:t>
      </w:r>
      <w:r>
        <w:rPr>
          <w:iCs/>
        </w:rPr>
        <w:t xml:space="preserve">godziny dziennie) dla jednej z  3. grup wiekowych, </w:t>
      </w:r>
    </w:p>
    <w:p w:rsidR="00183B73" w:rsidRDefault="00183B73" w:rsidP="00183B73">
      <w:pPr>
        <w:ind w:left="360"/>
        <w:jc w:val="both"/>
        <w:rPr>
          <w:iCs/>
        </w:rPr>
      </w:pPr>
      <w:r>
        <w:rPr>
          <w:iCs/>
        </w:rPr>
        <w:t xml:space="preserve">- realizatorzy - </w:t>
      </w:r>
      <w:proofErr w:type="spellStart"/>
      <w:r>
        <w:rPr>
          <w:iCs/>
        </w:rPr>
        <w:t>Socjoterapeuci</w:t>
      </w:r>
      <w:proofErr w:type="spellEnd"/>
      <w:r>
        <w:rPr>
          <w:iCs/>
        </w:rPr>
        <w:t xml:space="preserve"> (</w:t>
      </w:r>
      <w:r w:rsidR="00EE6A8A">
        <w:rPr>
          <w:iCs/>
        </w:rPr>
        <w:t>2</w:t>
      </w:r>
      <w:r>
        <w:rPr>
          <w:iCs/>
        </w:rPr>
        <w:t xml:space="preserve"> os</w:t>
      </w:r>
      <w:r w:rsidR="00EE6A8A">
        <w:rPr>
          <w:iCs/>
        </w:rPr>
        <w:t>oby</w:t>
      </w:r>
      <w:r>
        <w:rPr>
          <w:iCs/>
        </w:rPr>
        <w:t>) świetlicy Miejskiego Ośrodka Profilaktyki                       i Rozwiązywania Problemów Uzależnień,</w:t>
      </w:r>
    </w:p>
    <w:p w:rsidR="00183B73" w:rsidRDefault="00183B73" w:rsidP="00183B73">
      <w:pPr>
        <w:ind w:firstLine="360"/>
        <w:jc w:val="both"/>
        <w:rPr>
          <w:iCs/>
        </w:rPr>
      </w:pPr>
      <w:r>
        <w:rPr>
          <w:iCs/>
        </w:rPr>
        <w:t>- termin realizacji – 8 miesięcy w trakcie roku szkolnego.</w:t>
      </w:r>
    </w:p>
    <w:p w:rsidR="00183B73" w:rsidRDefault="00183B73" w:rsidP="00183B73">
      <w:pPr>
        <w:jc w:val="both"/>
        <w:rPr>
          <w:b/>
          <w:bCs/>
          <w:iCs/>
        </w:rPr>
      </w:pPr>
      <w:r>
        <w:rPr>
          <w:b/>
          <w:bCs/>
          <w:iCs/>
        </w:rPr>
        <w:t>WSKAŹNIKI:</w:t>
      </w:r>
    </w:p>
    <w:p w:rsidR="00183B73" w:rsidRDefault="00183B73" w:rsidP="00183B73">
      <w:pPr>
        <w:ind w:left="360"/>
        <w:jc w:val="both"/>
        <w:rPr>
          <w:iCs/>
        </w:rPr>
      </w:pPr>
      <w:r>
        <w:rPr>
          <w:iCs/>
        </w:rPr>
        <w:t>1. Liczba uczestników,</w:t>
      </w:r>
    </w:p>
    <w:p w:rsidR="00183B73" w:rsidRDefault="00183B73" w:rsidP="00183B73">
      <w:pPr>
        <w:ind w:left="360"/>
        <w:jc w:val="both"/>
        <w:rPr>
          <w:iCs/>
        </w:rPr>
      </w:pPr>
      <w:r>
        <w:rPr>
          <w:iCs/>
        </w:rPr>
        <w:t>2. Sprawozdania końcowe,</w:t>
      </w:r>
    </w:p>
    <w:p w:rsidR="00183B73" w:rsidRDefault="00183B73" w:rsidP="00183B73">
      <w:pPr>
        <w:ind w:left="360"/>
        <w:jc w:val="both"/>
        <w:rPr>
          <w:iCs/>
        </w:rPr>
      </w:pPr>
      <w:r>
        <w:rPr>
          <w:iCs/>
        </w:rPr>
        <w:t>3. Ocena efektów,</w:t>
      </w:r>
    </w:p>
    <w:p w:rsidR="00183B73" w:rsidRDefault="00183B73" w:rsidP="00183B73">
      <w:pPr>
        <w:ind w:left="360"/>
        <w:jc w:val="both"/>
        <w:rPr>
          <w:iCs/>
        </w:rPr>
      </w:pPr>
      <w:r>
        <w:rPr>
          <w:iCs/>
        </w:rPr>
        <w:t>4. Dowody księgowe</w:t>
      </w:r>
    </w:p>
    <w:p w:rsidR="00183B73" w:rsidRDefault="00183B73" w:rsidP="00183B73">
      <w:pPr>
        <w:ind w:firstLine="360"/>
        <w:jc w:val="both"/>
        <w:rPr>
          <w:iCs/>
        </w:rPr>
      </w:pPr>
      <w:r>
        <w:rPr>
          <w:iCs/>
        </w:rPr>
        <w:t>5. Dzienniki lekcyjne.</w:t>
      </w:r>
    </w:p>
    <w:p w:rsidR="00183B73" w:rsidRDefault="00183B73" w:rsidP="00183B73">
      <w:pPr>
        <w:ind w:left="360"/>
        <w:jc w:val="both"/>
        <w:rPr>
          <w:iCs/>
        </w:rPr>
      </w:pPr>
      <w:r>
        <w:rPr>
          <w:iCs/>
        </w:rPr>
        <w:t>6. Listy płac i rachunki.</w:t>
      </w:r>
    </w:p>
    <w:p w:rsidR="00183B73" w:rsidRDefault="00183B73" w:rsidP="00183B73">
      <w:pPr>
        <w:ind w:left="360"/>
        <w:jc w:val="both"/>
        <w:rPr>
          <w:b/>
          <w:bCs/>
          <w:iCs/>
        </w:rPr>
      </w:pPr>
    </w:p>
    <w:p w:rsidR="00183B73" w:rsidRDefault="00183B73" w:rsidP="00183B73">
      <w:pPr>
        <w:ind w:left="360"/>
        <w:jc w:val="both"/>
        <w:rPr>
          <w:iCs/>
        </w:rPr>
      </w:pPr>
      <w:r>
        <w:rPr>
          <w:b/>
          <w:bCs/>
          <w:iCs/>
        </w:rPr>
        <w:t>5. Zajęcia nauki obsługi komputera z wykorzystaniem komputerowych metod edukacyjnych</w:t>
      </w:r>
    </w:p>
    <w:p w:rsidR="00183B73" w:rsidRDefault="00183B73" w:rsidP="00183B73">
      <w:pPr>
        <w:ind w:left="360"/>
        <w:jc w:val="both"/>
        <w:rPr>
          <w:iCs/>
        </w:rPr>
      </w:pPr>
      <w:r>
        <w:rPr>
          <w:iCs/>
        </w:rPr>
        <w:t>- codzienne zajęcia</w:t>
      </w:r>
      <w:r w:rsidR="00EE6A8A">
        <w:rPr>
          <w:iCs/>
        </w:rPr>
        <w:t xml:space="preserve"> w świetlicy </w:t>
      </w:r>
      <w:r>
        <w:rPr>
          <w:iCs/>
        </w:rPr>
        <w:t xml:space="preserve">(2,5 godziny) skierowane do chętnych uczniów szkół </w:t>
      </w:r>
      <w:r w:rsidR="00EE6A8A">
        <w:rPr>
          <w:iCs/>
        </w:rPr>
        <w:t>podstawowych i</w:t>
      </w:r>
      <w:r>
        <w:rPr>
          <w:iCs/>
        </w:rPr>
        <w:t xml:space="preserve"> gimnazjalnych uczestniczących w zajęciach świetlicy Miejskiego Ośrodka </w:t>
      </w:r>
      <w:r w:rsidR="00EE6A8A">
        <w:rPr>
          <w:iCs/>
        </w:rPr>
        <w:t>Profilaktyki i</w:t>
      </w:r>
      <w:r>
        <w:rPr>
          <w:iCs/>
        </w:rPr>
        <w:t xml:space="preserve"> Rozwiązywania Problemów Uzależnień,</w:t>
      </w:r>
    </w:p>
    <w:p w:rsidR="00183B73" w:rsidRDefault="00183B73" w:rsidP="00183B73">
      <w:pPr>
        <w:jc w:val="both"/>
        <w:rPr>
          <w:iCs/>
        </w:rPr>
      </w:pPr>
      <w:r>
        <w:rPr>
          <w:iCs/>
        </w:rPr>
        <w:t xml:space="preserve">      - termin realizacji – cały rok,</w:t>
      </w:r>
    </w:p>
    <w:p w:rsidR="00183B73" w:rsidRDefault="00183B73" w:rsidP="00183B73">
      <w:pPr>
        <w:jc w:val="both"/>
        <w:rPr>
          <w:b/>
          <w:bCs/>
          <w:iCs/>
        </w:rPr>
      </w:pPr>
      <w:r>
        <w:rPr>
          <w:b/>
          <w:bCs/>
          <w:iCs/>
        </w:rPr>
        <w:t>WSKAŹNIKI:</w:t>
      </w:r>
    </w:p>
    <w:p w:rsidR="00183B73" w:rsidRDefault="00183B73" w:rsidP="00183B73">
      <w:pPr>
        <w:ind w:left="360"/>
        <w:jc w:val="both"/>
        <w:rPr>
          <w:iCs/>
        </w:rPr>
      </w:pPr>
      <w:r>
        <w:rPr>
          <w:iCs/>
        </w:rPr>
        <w:t>1. Liczba uczestników,</w:t>
      </w:r>
    </w:p>
    <w:p w:rsidR="00183B73" w:rsidRDefault="00183B73" w:rsidP="00183B73">
      <w:pPr>
        <w:ind w:left="360"/>
        <w:jc w:val="both"/>
        <w:rPr>
          <w:iCs/>
        </w:rPr>
      </w:pPr>
      <w:r>
        <w:rPr>
          <w:iCs/>
        </w:rPr>
        <w:t>2. Sprawozdania końcowe,</w:t>
      </w:r>
    </w:p>
    <w:p w:rsidR="00183B73" w:rsidRDefault="00183B73" w:rsidP="00183B73">
      <w:pPr>
        <w:ind w:left="360"/>
        <w:jc w:val="both"/>
        <w:rPr>
          <w:iCs/>
        </w:rPr>
      </w:pPr>
      <w:r>
        <w:rPr>
          <w:iCs/>
        </w:rPr>
        <w:t>3. Dowody księgowe</w:t>
      </w:r>
    </w:p>
    <w:p w:rsidR="00183B73" w:rsidRDefault="00183B73" w:rsidP="00183B73">
      <w:pPr>
        <w:ind w:firstLine="360"/>
        <w:jc w:val="both"/>
        <w:rPr>
          <w:iCs/>
        </w:rPr>
      </w:pPr>
      <w:r>
        <w:rPr>
          <w:iCs/>
        </w:rPr>
        <w:t>4. Dzienniki lekcyjne,</w:t>
      </w:r>
    </w:p>
    <w:p w:rsidR="00183B73" w:rsidRDefault="00183B73" w:rsidP="00183B73">
      <w:pPr>
        <w:ind w:left="360"/>
        <w:jc w:val="both"/>
        <w:rPr>
          <w:iCs/>
        </w:rPr>
      </w:pPr>
      <w:r>
        <w:rPr>
          <w:iCs/>
        </w:rPr>
        <w:t>5. Listy płac i rachunki.</w:t>
      </w:r>
    </w:p>
    <w:p w:rsidR="00183B73" w:rsidRDefault="00183B73" w:rsidP="00183B73">
      <w:pPr>
        <w:ind w:left="360"/>
        <w:jc w:val="both"/>
        <w:rPr>
          <w:iCs/>
        </w:rPr>
      </w:pPr>
    </w:p>
    <w:p w:rsidR="00183B73" w:rsidRDefault="00183B73" w:rsidP="00183B73">
      <w:pPr>
        <w:ind w:left="360"/>
        <w:jc w:val="both"/>
        <w:rPr>
          <w:iCs/>
        </w:rPr>
      </w:pPr>
    </w:p>
    <w:p w:rsidR="00183B73" w:rsidRDefault="00183B73" w:rsidP="00183B73">
      <w:pPr>
        <w:ind w:left="360"/>
        <w:jc w:val="both"/>
        <w:rPr>
          <w:b/>
          <w:bCs/>
          <w:iCs/>
        </w:rPr>
      </w:pPr>
      <w:r>
        <w:rPr>
          <w:b/>
          <w:bCs/>
          <w:iCs/>
        </w:rPr>
        <w:t xml:space="preserve">6. Ograniczenie drugoroczności </w:t>
      </w:r>
    </w:p>
    <w:p w:rsidR="00183B73" w:rsidRDefault="00183B73" w:rsidP="00183B73">
      <w:pPr>
        <w:ind w:firstLine="360"/>
        <w:jc w:val="both"/>
        <w:rPr>
          <w:iCs/>
        </w:rPr>
      </w:pPr>
      <w:r>
        <w:rPr>
          <w:iCs/>
        </w:rPr>
        <w:t xml:space="preserve">- codzienna, grupowa i indywidualna pomoc w redukowaniu braków edukacyjnych </w:t>
      </w:r>
    </w:p>
    <w:p w:rsidR="00183B73" w:rsidRDefault="00183B73" w:rsidP="00EE6A8A">
      <w:pPr>
        <w:ind w:firstLine="360"/>
        <w:jc w:val="both"/>
        <w:rPr>
          <w:iCs/>
        </w:rPr>
      </w:pPr>
      <w:r>
        <w:rPr>
          <w:iCs/>
        </w:rPr>
        <w:t>(1. godzina zajęć świetlicowych) w ramach zajęć opiekuńczo-wychowawczych,</w:t>
      </w:r>
    </w:p>
    <w:p w:rsidR="00183B73" w:rsidRDefault="00183B73" w:rsidP="00183B73">
      <w:pPr>
        <w:ind w:left="360"/>
        <w:jc w:val="both"/>
        <w:rPr>
          <w:iCs/>
        </w:rPr>
      </w:pPr>
      <w:r>
        <w:rPr>
          <w:iCs/>
        </w:rPr>
        <w:t xml:space="preserve">- realizator - pedagodzy (2 osoby) świetlicy Miejskiego Ośrodka Profilaktyki </w:t>
      </w:r>
    </w:p>
    <w:p w:rsidR="00183B73" w:rsidRDefault="00183B73" w:rsidP="00183B73">
      <w:pPr>
        <w:ind w:left="360"/>
        <w:jc w:val="both"/>
        <w:rPr>
          <w:iCs/>
        </w:rPr>
      </w:pPr>
      <w:r>
        <w:rPr>
          <w:iCs/>
        </w:rPr>
        <w:t>i Rozwiązywania Problemów Uzależnień,</w:t>
      </w:r>
    </w:p>
    <w:p w:rsidR="00183B73" w:rsidRDefault="00183B73" w:rsidP="00183B73">
      <w:pPr>
        <w:ind w:left="360"/>
        <w:jc w:val="both"/>
        <w:rPr>
          <w:b/>
          <w:bCs/>
          <w:iCs/>
        </w:rPr>
      </w:pPr>
      <w:r>
        <w:rPr>
          <w:b/>
          <w:bCs/>
          <w:iCs/>
        </w:rPr>
        <w:t>WSKAŹNIKI:</w:t>
      </w:r>
    </w:p>
    <w:p w:rsidR="00183B73" w:rsidRDefault="00183B73" w:rsidP="00183B73">
      <w:pPr>
        <w:ind w:left="360"/>
        <w:jc w:val="both"/>
        <w:rPr>
          <w:iCs/>
        </w:rPr>
      </w:pPr>
      <w:r>
        <w:rPr>
          <w:iCs/>
        </w:rPr>
        <w:t>1. Dzienniki lekcyjne,</w:t>
      </w:r>
    </w:p>
    <w:p w:rsidR="00183B73" w:rsidRDefault="00183B73" w:rsidP="00183B73">
      <w:pPr>
        <w:ind w:left="360"/>
        <w:jc w:val="both"/>
        <w:rPr>
          <w:iCs/>
        </w:rPr>
      </w:pPr>
      <w:r>
        <w:rPr>
          <w:iCs/>
        </w:rPr>
        <w:t>2. Sprawozdania,</w:t>
      </w:r>
    </w:p>
    <w:p w:rsidR="00183B73" w:rsidRDefault="00183B73" w:rsidP="00183B73">
      <w:pPr>
        <w:ind w:left="360"/>
        <w:jc w:val="both"/>
        <w:rPr>
          <w:iCs/>
        </w:rPr>
      </w:pPr>
      <w:r>
        <w:rPr>
          <w:iCs/>
        </w:rPr>
        <w:t>3. Faktury zakupów,</w:t>
      </w:r>
    </w:p>
    <w:p w:rsidR="00183B73" w:rsidRDefault="00183B73" w:rsidP="00183B73">
      <w:pPr>
        <w:ind w:left="360"/>
        <w:jc w:val="both"/>
        <w:rPr>
          <w:iCs/>
        </w:rPr>
      </w:pPr>
      <w:r>
        <w:rPr>
          <w:iCs/>
        </w:rPr>
        <w:t>4. Listy płac i rachunki</w:t>
      </w:r>
    </w:p>
    <w:p w:rsidR="00183B73" w:rsidRDefault="00183B73" w:rsidP="00183B73">
      <w:pPr>
        <w:ind w:left="360"/>
        <w:jc w:val="both"/>
        <w:rPr>
          <w:iCs/>
        </w:rPr>
      </w:pPr>
    </w:p>
    <w:p w:rsidR="00792E6D" w:rsidRDefault="00792E6D" w:rsidP="00183B73">
      <w:pPr>
        <w:ind w:left="360"/>
        <w:jc w:val="both"/>
        <w:rPr>
          <w:iCs/>
        </w:rPr>
      </w:pPr>
    </w:p>
    <w:p w:rsidR="00EE6A8A" w:rsidRDefault="00EE6A8A" w:rsidP="00183B73">
      <w:pPr>
        <w:ind w:left="360"/>
        <w:jc w:val="both"/>
        <w:rPr>
          <w:b/>
          <w:iCs/>
        </w:rPr>
      </w:pPr>
    </w:p>
    <w:p w:rsidR="00EE6A8A" w:rsidRDefault="00EE6A8A" w:rsidP="00183B73">
      <w:pPr>
        <w:ind w:left="360"/>
        <w:jc w:val="both"/>
        <w:rPr>
          <w:b/>
          <w:iCs/>
        </w:rPr>
      </w:pPr>
    </w:p>
    <w:p w:rsidR="00183B73" w:rsidRDefault="00183B73" w:rsidP="00183B73">
      <w:pPr>
        <w:ind w:left="360"/>
        <w:jc w:val="both"/>
        <w:rPr>
          <w:b/>
          <w:bCs/>
          <w:iCs/>
        </w:rPr>
      </w:pPr>
      <w:r>
        <w:rPr>
          <w:b/>
          <w:bCs/>
          <w:iCs/>
        </w:rPr>
        <w:lastRenderedPageBreak/>
        <w:t>WSKAŹNIKI:</w:t>
      </w:r>
    </w:p>
    <w:p w:rsidR="00183B73" w:rsidRDefault="00183B73" w:rsidP="00183B73">
      <w:pPr>
        <w:ind w:left="360"/>
        <w:jc w:val="both"/>
        <w:rPr>
          <w:iCs/>
        </w:rPr>
      </w:pPr>
      <w:r>
        <w:rPr>
          <w:iCs/>
        </w:rPr>
        <w:t>1. Sprawozdania,</w:t>
      </w:r>
    </w:p>
    <w:p w:rsidR="00183B73" w:rsidRDefault="00183B73" w:rsidP="00183B73">
      <w:pPr>
        <w:ind w:left="360"/>
        <w:jc w:val="both"/>
        <w:rPr>
          <w:iCs/>
        </w:rPr>
      </w:pPr>
      <w:r>
        <w:rPr>
          <w:iCs/>
        </w:rPr>
        <w:t>2. Faktury zakupów,</w:t>
      </w:r>
    </w:p>
    <w:p w:rsidR="00183B73" w:rsidRDefault="00183B73" w:rsidP="00183B73">
      <w:pPr>
        <w:ind w:left="360"/>
        <w:jc w:val="both"/>
        <w:rPr>
          <w:iCs/>
        </w:rPr>
      </w:pPr>
      <w:r>
        <w:rPr>
          <w:iCs/>
        </w:rPr>
        <w:t>3. Listy płac i rachunki</w:t>
      </w:r>
    </w:p>
    <w:p w:rsidR="00183B73" w:rsidRDefault="00183B73" w:rsidP="00183B73">
      <w:pPr>
        <w:jc w:val="both"/>
        <w:rPr>
          <w:b/>
          <w:bCs/>
          <w:iCs/>
        </w:rPr>
      </w:pPr>
    </w:p>
    <w:p w:rsidR="00183B73" w:rsidRDefault="00183B73" w:rsidP="00183B73">
      <w:pPr>
        <w:rPr>
          <w:b/>
          <w:bCs/>
          <w:iCs/>
          <w:u w:val="single"/>
        </w:rPr>
      </w:pPr>
    </w:p>
    <w:p w:rsidR="00183B73" w:rsidRDefault="00183B73" w:rsidP="00183B73">
      <w:pPr>
        <w:rPr>
          <w:b/>
          <w:bCs/>
          <w:iCs/>
          <w:u w:val="single"/>
        </w:rPr>
      </w:pPr>
    </w:p>
    <w:p w:rsidR="00183B73" w:rsidRDefault="00183B73" w:rsidP="00183B73">
      <w:pPr>
        <w:rPr>
          <w:b/>
          <w:bCs/>
          <w:iCs/>
          <w:u w:val="single"/>
        </w:rPr>
      </w:pPr>
      <w:r>
        <w:rPr>
          <w:b/>
          <w:bCs/>
          <w:iCs/>
          <w:u w:val="single"/>
        </w:rPr>
        <w:t>PROPAGOWANIE ZDROWEGO STYLU ŻYCIA W KONTEKŚCIE ROZWIĄZYWANIA PROBLEMÓW UZALEŻNIEŃ</w:t>
      </w:r>
    </w:p>
    <w:p w:rsidR="00183B73" w:rsidRDefault="00183B73" w:rsidP="00183B73">
      <w:pPr>
        <w:ind w:left="360"/>
        <w:jc w:val="both"/>
        <w:rPr>
          <w:b/>
          <w:bCs/>
          <w:iCs/>
          <w:u w:val="single"/>
        </w:rPr>
      </w:pPr>
    </w:p>
    <w:p w:rsidR="00183B73" w:rsidRDefault="00183B73" w:rsidP="00183B73">
      <w:pPr>
        <w:jc w:val="both"/>
        <w:rPr>
          <w:b/>
          <w:bCs/>
          <w:iCs/>
        </w:rPr>
      </w:pPr>
      <w:r>
        <w:rPr>
          <w:b/>
          <w:bCs/>
          <w:iCs/>
        </w:rPr>
        <w:t>EFEKTY:</w:t>
      </w:r>
    </w:p>
    <w:p w:rsidR="00183B73" w:rsidRDefault="00183B73" w:rsidP="00183B73">
      <w:pPr>
        <w:jc w:val="both"/>
        <w:rPr>
          <w:b/>
          <w:bCs/>
          <w:iCs/>
        </w:rPr>
      </w:pPr>
      <w:r>
        <w:rPr>
          <w:b/>
          <w:bCs/>
          <w:iCs/>
        </w:rPr>
        <w:t>Zwiększenie świadomości prozdrowotnej społeczeństwa,</w:t>
      </w:r>
    </w:p>
    <w:p w:rsidR="00183B73" w:rsidRDefault="00183B73" w:rsidP="00183B73">
      <w:pPr>
        <w:numPr>
          <w:ilvl w:val="0"/>
          <w:numId w:val="7"/>
        </w:numPr>
        <w:jc w:val="both"/>
        <w:rPr>
          <w:b/>
          <w:bCs/>
          <w:iCs/>
        </w:rPr>
      </w:pPr>
      <w:r>
        <w:rPr>
          <w:b/>
          <w:bCs/>
        </w:rPr>
        <w:t>Zdobycie rzetelnej wiedzy w zakresie substancji psychoaktywnych,</w:t>
      </w:r>
    </w:p>
    <w:p w:rsidR="00183B73" w:rsidRDefault="00183B73" w:rsidP="00183B73">
      <w:pPr>
        <w:numPr>
          <w:ilvl w:val="0"/>
          <w:numId w:val="7"/>
        </w:numPr>
        <w:jc w:val="both"/>
        <w:rPr>
          <w:b/>
          <w:bCs/>
          <w:iCs/>
        </w:rPr>
      </w:pPr>
      <w:r>
        <w:rPr>
          <w:b/>
          <w:bCs/>
        </w:rPr>
        <w:t>Nabycie wiedzy o możliwości uzyskania pomocy w sprawach dot. uzależnień.</w:t>
      </w:r>
    </w:p>
    <w:p w:rsidR="00183B73" w:rsidRDefault="00183B73" w:rsidP="00183B73">
      <w:pPr>
        <w:jc w:val="both"/>
        <w:rPr>
          <w:b/>
          <w:bCs/>
          <w:iCs/>
        </w:rPr>
      </w:pPr>
    </w:p>
    <w:p w:rsidR="00183B73" w:rsidRDefault="00183B73" w:rsidP="00183B73">
      <w:pPr>
        <w:jc w:val="both"/>
        <w:rPr>
          <w:iCs/>
        </w:rPr>
      </w:pPr>
    </w:p>
    <w:p w:rsidR="00183B73" w:rsidRDefault="00183B73" w:rsidP="00183B73">
      <w:pPr>
        <w:jc w:val="both"/>
        <w:rPr>
          <w:b/>
          <w:bCs/>
          <w:iCs/>
        </w:rPr>
      </w:pPr>
      <w:r>
        <w:rPr>
          <w:b/>
          <w:bCs/>
          <w:iCs/>
        </w:rPr>
        <w:t>1. Informacje medialne kierowane do ogółu społeczeństwa.</w:t>
      </w:r>
    </w:p>
    <w:p w:rsidR="00183B73" w:rsidRDefault="00183B73" w:rsidP="00183B73">
      <w:pPr>
        <w:pStyle w:val="WW-Tekstpodstawowy2"/>
        <w:suppressAutoHyphens w:val="0"/>
        <w:jc w:val="left"/>
        <w:rPr>
          <w:rFonts w:ascii="Times New Roman" w:hAnsi="Times New Roman"/>
          <w:iCs/>
          <w:szCs w:val="24"/>
          <w:lang w:eastAsia="pl-PL"/>
        </w:rPr>
      </w:pPr>
      <w:r>
        <w:rPr>
          <w:rFonts w:ascii="Times New Roman" w:hAnsi="Times New Roman"/>
          <w:iCs/>
          <w:szCs w:val="24"/>
          <w:lang w:eastAsia="pl-PL"/>
        </w:rPr>
        <w:t xml:space="preserve">- strona informująca o usługach świadczonych przez Miejski Ośrodek Profilaktyki                        i </w:t>
      </w:r>
      <w:r>
        <w:rPr>
          <w:rFonts w:ascii="Times New Roman" w:hAnsi="Times New Roman"/>
          <w:iCs/>
        </w:rPr>
        <w:t>Rozwiązywania Problemów Uzależnień</w:t>
      </w:r>
      <w:r>
        <w:rPr>
          <w:rFonts w:ascii="Times New Roman" w:hAnsi="Times New Roman"/>
          <w:iCs/>
          <w:szCs w:val="24"/>
          <w:lang w:eastAsia="pl-PL"/>
        </w:rPr>
        <w:t>,</w:t>
      </w:r>
    </w:p>
    <w:p w:rsidR="00183B73" w:rsidRDefault="00183B73" w:rsidP="00183B73">
      <w:pPr>
        <w:jc w:val="both"/>
        <w:rPr>
          <w:iCs/>
        </w:rPr>
      </w:pPr>
      <w:r>
        <w:rPr>
          <w:iCs/>
        </w:rPr>
        <w:t>- realizator – lokalna prasa, telewizja kablowa, strona internetowa Urzędu Miasta,</w:t>
      </w:r>
    </w:p>
    <w:p w:rsidR="00183B73" w:rsidRDefault="00183B73" w:rsidP="00183B73">
      <w:pPr>
        <w:jc w:val="both"/>
        <w:rPr>
          <w:iCs/>
        </w:rPr>
      </w:pPr>
      <w:r>
        <w:rPr>
          <w:iCs/>
        </w:rPr>
        <w:t>- termin realizacji – cały rok.</w:t>
      </w:r>
    </w:p>
    <w:p w:rsidR="00183B73" w:rsidRDefault="00183B73" w:rsidP="00183B73">
      <w:pPr>
        <w:jc w:val="both"/>
        <w:rPr>
          <w:iCs/>
        </w:rPr>
      </w:pPr>
    </w:p>
    <w:p w:rsidR="00183B73" w:rsidRDefault="00183B73" w:rsidP="00183B73">
      <w:pPr>
        <w:jc w:val="both"/>
        <w:rPr>
          <w:b/>
          <w:bCs/>
          <w:iCs/>
        </w:rPr>
      </w:pPr>
      <w:r>
        <w:rPr>
          <w:b/>
          <w:bCs/>
          <w:iCs/>
        </w:rPr>
        <w:t>2. Konsultacje w sprawach uzależnień.</w:t>
      </w:r>
    </w:p>
    <w:p w:rsidR="00183B73" w:rsidRDefault="00183B73" w:rsidP="00183B73">
      <w:pPr>
        <w:pStyle w:val="WW-Tekstpodstawowy2"/>
        <w:suppressAutoHyphens w:val="0"/>
        <w:rPr>
          <w:rFonts w:ascii="Times New Roman" w:hAnsi="Times New Roman"/>
          <w:iCs/>
          <w:szCs w:val="24"/>
          <w:lang w:eastAsia="pl-PL"/>
        </w:rPr>
      </w:pPr>
      <w:r>
        <w:rPr>
          <w:rFonts w:ascii="Times New Roman" w:hAnsi="Times New Roman"/>
          <w:iCs/>
          <w:szCs w:val="24"/>
          <w:lang w:eastAsia="pl-PL"/>
        </w:rPr>
        <w:t>- dyżur specjalistów skierowane do osób uzależnionych i współuzależnionych,</w:t>
      </w:r>
    </w:p>
    <w:p w:rsidR="00183B73" w:rsidRDefault="00183B73" w:rsidP="00183B73">
      <w:pPr>
        <w:pStyle w:val="WW-Tekstpodstawowy2"/>
        <w:suppressAutoHyphens w:val="0"/>
        <w:rPr>
          <w:rFonts w:ascii="Times New Roman" w:hAnsi="Times New Roman"/>
          <w:iCs/>
          <w:szCs w:val="24"/>
          <w:lang w:eastAsia="pl-PL"/>
        </w:rPr>
      </w:pPr>
      <w:r>
        <w:rPr>
          <w:rFonts w:ascii="Times New Roman" w:hAnsi="Times New Roman"/>
          <w:iCs/>
          <w:szCs w:val="24"/>
          <w:lang w:eastAsia="pl-PL"/>
        </w:rPr>
        <w:t>- realizatorzy:</w:t>
      </w:r>
    </w:p>
    <w:p w:rsidR="00183B73" w:rsidRDefault="00183B73" w:rsidP="00183B73">
      <w:pPr>
        <w:pStyle w:val="WW-Tekstpodstawowy2"/>
        <w:suppressAutoHyphens w:val="0"/>
        <w:jc w:val="left"/>
        <w:rPr>
          <w:rFonts w:ascii="Times New Roman" w:hAnsi="Times New Roman"/>
          <w:iCs/>
          <w:szCs w:val="24"/>
          <w:lang w:eastAsia="pl-PL"/>
        </w:rPr>
      </w:pPr>
      <w:r>
        <w:rPr>
          <w:rFonts w:ascii="Times New Roman" w:hAnsi="Times New Roman"/>
          <w:iCs/>
          <w:szCs w:val="24"/>
          <w:lang w:eastAsia="pl-PL"/>
        </w:rPr>
        <w:t xml:space="preserve">- specjaliści Punktu Pierwszego Kontaktu w sprawach uzależnień od narkotyków ( </w:t>
      </w:r>
      <w:r w:rsidR="003F07C3">
        <w:rPr>
          <w:rFonts w:ascii="Times New Roman" w:hAnsi="Times New Roman"/>
          <w:iCs/>
          <w:szCs w:val="24"/>
          <w:lang w:eastAsia="pl-PL"/>
        </w:rPr>
        <w:t>16</w:t>
      </w:r>
      <w:r w:rsidR="00EE6A8A">
        <w:rPr>
          <w:rFonts w:ascii="Times New Roman" w:hAnsi="Times New Roman"/>
          <w:iCs/>
          <w:szCs w:val="24"/>
          <w:lang w:eastAsia="pl-PL"/>
        </w:rPr>
        <w:t xml:space="preserve"> godzin w tygodniu</w:t>
      </w:r>
      <w:r>
        <w:rPr>
          <w:rFonts w:ascii="Times New Roman" w:hAnsi="Times New Roman"/>
          <w:iCs/>
          <w:szCs w:val="24"/>
          <w:lang w:eastAsia="pl-PL"/>
        </w:rPr>
        <w:t>),</w:t>
      </w:r>
    </w:p>
    <w:p w:rsidR="00183B73" w:rsidRDefault="00183B73" w:rsidP="00183B73">
      <w:pPr>
        <w:jc w:val="both"/>
        <w:rPr>
          <w:iCs/>
        </w:rPr>
      </w:pPr>
      <w:r>
        <w:rPr>
          <w:iCs/>
        </w:rPr>
        <w:t>- grupa AA Dromader (2 godziny w czasie popołudniowym, w piątki),</w:t>
      </w:r>
    </w:p>
    <w:p w:rsidR="00183B73" w:rsidRDefault="00183B73" w:rsidP="00183B73">
      <w:pPr>
        <w:jc w:val="both"/>
        <w:rPr>
          <w:iCs/>
        </w:rPr>
      </w:pPr>
      <w:r>
        <w:rPr>
          <w:iCs/>
        </w:rPr>
        <w:t>- grupa AA „Kamionka” (2 godziny do południa w poniedziałki),</w:t>
      </w:r>
    </w:p>
    <w:p w:rsidR="00183B73" w:rsidRDefault="00183B73" w:rsidP="00183B73">
      <w:pPr>
        <w:jc w:val="both"/>
        <w:rPr>
          <w:iCs/>
        </w:rPr>
      </w:pPr>
      <w:r>
        <w:rPr>
          <w:iCs/>
        </w:rPr>
        <w:t>- termin realizacji – cały rok.</w:t>
      </w:r>
    </w:p>
    <w:p w:rsidR="00183B73" w:rsidRDefault="00183B73" w:rsidP="00183B73">
      <w:pPr>
        <w:jc w:val="both"/>
        <w:rPr>
          <w:b/>
          <w:bCs/>
          <w:iCs/>
        </w:rPr>
      </w:pPr>
      <w:r>
        <w:rPr>
          <w:b/>
          <w:bCs/>
          <w:iCs/>
        </w:rPr>
        <w:t>WSKAŹNIKI:</w:t>
      </w:r>
    </w:p>
    <w:p w:rsidR="00183B73" w:rsidRDefault="00183B73" w:rsidP="00183B73">
      <w:pPr>
        <w:ind w:left="360"/>
        <w:jc w:val="both"/>
        <w:rPr>
          <w:iCs/>
        </w:rPr>
      </w:pPr>
      <w:r>
        <w:rPr>
          <w:iCs/>
        </w:rPr>
        <w:t>1. Protokoły i zeszyty dyżurów,</w:t>
      </w:r>
    </w:p>
    <w:p w:rsidR="00183B73" w:rsidRDefault="00183B73" w:rsidP="00183B73">
      <w:pPr>
        <w:ind w:left="360"/>
        <w:jc w:val="both"/>
        <w:rPr>
          <w:iCs/>
        </w:rPr>
      </w:pPr>
      <w:r>
        <w:rPr>
          <w:iCs/>
        </w:rPr>
        <w:t>2. Sprawozdania,</w:t>
      </w:r>
    </w:p>
    <w:p w:rsidR="00183B73" w:rsidRDefault="00183B73" w:rsidP="00183B73">
      <w:pPr>
        <w:ind w:left="360"/>
        <w:jc w:val="both"/>
        <w:rPr>
          <w:iCs/>
        </w:rPr>
      </w:pPr>
      <w:r>
        <w:rPr>
          <w:iCs/>
        </w:rPr>
        <w:t xml:space="preserve">3. Listy płac i rachunki, </w:t>
      </w:r>
    </w:p>
    <w:p w:rsidR="00183B73" w:rsidRDefault="00183B73" w:rsidP="00183B73">
      <w:pPr>
        <w:ind w:left="360"/>
        <w:jc w:val="both"/>
        <w:rPr>
          <w:iCs/>
        </w:rPr>
      </w:pPr>
      <w:r>
        <w:rPr>
          <w:iCs/>
        </w:rPr>
        <w:t>4. Wpisy, adnotacje.</w:t>
      </w:r>
    </w:p>
    <w:p w:rsidR="00183B73" w:rsidRDefault="00183B73" w:rsidP="00183B73">
      <w:pPr>
        <w:jc w:val="both"/>
        <w:rPr>
          <w:b/>
          <w:bCs/>
          <w:u w:val="single"/>
        </w:rPr>
      </w:pPr>
    </w:p>
    <w:p w:rsidR="00183B73" w:rsidRDefault="00183B73" w:rsidP="00183B73">
      <w:pPr>
        <w:rPr>
          <w:b/>
          <w:bCs/>
          <w:u w:val="single"/>
        </w:rPr>
      </w:pPr>
      <w:r>
        <w:rPr>
          <w:b/>
          <w:bCs/>
          <w:u w:val="single"/>
        </w:rPr>
        <w:t>ZWIĘKSZENIE UMIEJĘTNOŚCI PSYCHOSPOŁECZNYCH ZMIERZAJĄCYCH DO OGRANICZENIA ZJAWISKA UZALEŻNIEŃ WSRÓD MŁODZIEŻY</w:t>
      </w:r>
    </w:p>
    <w:p w:rsidR="00183B73" w:rsidRDefault="00183B73" w:rsidP="00183B73">
      <w:pPr>
        <w:jc w:val="both"/>
        <w:rPr>
          <w:b/>
          <w:bCs/>
          <w:iCs/>
        </w:rPr>
      </w:pPr>
    </w:p>
    <w:p w:rsidR="00183B73" w:rsidRDefault="00183B73" w:rsidP="00183B73">
      <w:pPr>
        <w:jc w:val="both"/>
        <w:rPr>
          <w:b/>
          <w:bCs/>
          <w:iCs/>
        </w:rPr>
      </w:pPr>
      <w:r>
        <w:rPr>
          <w:b/>
          <w:bCs/>
          <w:iCs/>
        </w:rPr>
        <w:t>EFEKTY:</w:t>
      </w:r>
    </w:p>
    <w:p w:rsidR="00183B73" w:rsidRDefault="00183B73" w:rsidP="00183B73">
      <w:pPr>
        <w:rPr>
          <w:b/>
          <w:bCs/>
          <w:iCs/>
        </w:rPr>
      </w:pPr>
      <w:r>
        <w:rPr>
          <w:b/>
          <w:bCs/>
          <w:iCs/>
        </w:rPr>
        <w:t>1. Zwiększenie umiejętność twórczego spędzania czasu wolnego młodzieży bez odwoływania się do substancji psychoaktywnych.</w:t>
      </w:r>
    </w:p>
    <w:p w:rsidR="00183B73" w:rsidRDefault="00183B73" w:rsidP="00183B73">
      <w:pPr>
        <w:jc w:val="both"/>
        <w:rPr>
          <w:b/>
          <w:bCs/>
          <w:iCs/>
        </w:rPr>
      </w:pPr>
      <w:r>
        <w:rPr>
          <w:b/>
          <w:bCs/>
          <w:iCs/>
        </w:rPr>
        <w:t>2. Udział w proponowanych formach spędzania czasu wolnego.</w:t>
      </w:r>
    </w:p>
    <w:p w:rsidR="00183B73" w:rsidRDefault="00183B73" w:rsidP="00183B73">
      <w:pPr>
        <w:jc w:val="both"/>
        <w:rPr>
          <w:b/>
          <w:bCs/>
          <w:iCs/>
        </w:rPr>
      </w:pPr>
      <w:r>
        <w:rPr>
          <w:b/>
          <w:bCs/>
          <w:iCs/>
        </w:rPr>
        <w:t>3. Uwrażliwienie młodzieży na problemy rówieśników.</w:t>
      </w:r>
    </w:p>
    <w:p w:rsidR="00183B73" w:rsidRDefault="00183B73" w:rsidP="00183B73">
      <w:pPr>
        <w:jc w:val="both"/>
        <w:rPr>
          <w:b/>
          <w:bCs/>
          <w:iCs/>
        </w:rPr>
      </w:pPr>
      <w:r>
        <w:rPr>
          <w:b/>
          <w:bCs/>
          <w:iCs/>
        </w:rPr>
        <w:t>4. Zwiększenie kompetencji w zakresie poradnictwa rówieśniczego.</w:t>
      </w:r>
    </w:p>
    <w:p w:rsidR="00EE6A8A" w:rsidRDefault="00EE6A8A" w:rsidP="00183B73">
      <w:pPr>
        <w:jc w:val="both"/>
        <w:rPr>
          <w:b/>
          <w:bCs/>
          <w:iCs/>
        </w:rPr>
      </w:pPr>
    </w:p>
    <w:p w:rsidR="00183B73" w:rsidRDefault="00183B73" w:rsidP="00183B73">
      <w:pPr>
        <w:jc w:val="both"/>
        <w:rPr>
          <w:b/>
          <w:bCs/>
          <w:iCs/>
        </w:rPr>
      </w:pPr>
      <w:r>
        <w:rPr>
          <w:b/>
          <w:bCs/>
          <w:iCs/>
        </w:rPr>
        <w:t>ZADANIA:</w:t>
      </w:r>
    </w:p>
    <w:p w:rsidR="00183B73" w:rsidRDefault="00183B73" w:rsidP="00183B73">
      <w:pPr>
        <w:jc w:val="both"/>
        <w:rPr>
          <w:b/>
          <w:bCs/>
          <w:iCs/>
        </w:rPr>
      </w:pPr>
      <w:r>
        <w:rPr>
          <w:b/>
          <w:bCs/>
          <w:iCs/>
        </w:rPr>
        <w:t>1.  Koła zainteresowań z oferty pozaszkolnej.</w:t>
      </w:r>
    </w:p>
    <w:p w:rsidR="00183B73" w:rsidRDefault="00183B73" w:rsidP="00183B73">
      <w:pPr>
        <w:pStyle w:val="WW-Tekstpodstawowy2"/>
        <w:suppressAutoHyphens w:val="0"/>
        <w:rPr>
          <w:rFonts w:ascii="Times New Roman" w:hAnsi="Times New Roman"/>
          <w:iCs/>
          <w:szCs w:val="24"/>
          <w:lang w:eastAsia="pl-PL"/>
        </w:rPr>
      </w:pPr>
      <w:r>
        <w:rPr>
          <w:rFonts w:ascii="Times New Roman" w:hAnsi="Times New Roman"/>
          <w:iCs/>
          <w:szCs w:val="24"/>
          <w:lang w:eastAsia="pl-PL"/>
        </w:rPr>
        <w:t>- zajęcia oferowane przez CHDK – oferta ogólnodostępna dla dzieci i młodzieży,</w:t>
      </w:r>
    </w:p>
    <w:p w:rsidR="00183B73" w:rsidRDefault="00183B73" w:rsidP="00183B73">
      <w:pPr>
        <w:rPr>
          <w:iCs/>
        </w:rPr>
      </w:pPr>
      <w:r>
        <w:rPr>
          <w:iCs/>
        </w:rPr>
        <w:lastRenderedPageBreak/>
        <w:t>- dofinansowanie kolonii i obozów wakacyjnych z programem przeciwdziałania uzależnieniom  -oferta skierowana do uczestników zajęć świetlicowych,</w:t>
      </w:r>
    </w:p>
    <w:p w:rsidR="00183B73" w:rsidRDefault="00183B73" w:rsidP="00183B73">
      <w:pPr>
        <w:pStyle w:val="WW-Tekstpodstawowy2"/>
        <w:suppressAutoHyphens w:val="0"/>
        <w:rPr>
          <w:rFonts w:ascii="Times New Roman" w:hAnsi="Times New Roman"/>
          <w:iCs/>
          <w:szCs w:val="24"/>
          <w:lang w:eastAsia="pl-PL"/>
        </w:rPr>
      </w:pPr>
      <w:r>
        <w:rPr>
          <w:rFonts w:ascii="Times New Roman" w:hAnsi="Times New Roman"/>
          <w:iCs/>
          <w:szCs w:val="24"/>
          <w:lang w:eastAsia="pl-PL"/>
        </w:rPr>
        <w:t>- dofinansowanie całorocznej oferty świetlic – udział i uczestnictwo różnorakich konkursach skierowana do uczestników zajęć świetlicowych,</w:t>
      </w:r>
    </w:p>
    <w:p w:rsidR="00183B73" w:rsidRDefault="00183B73" w:rsidP="00183B73">
      <w:pPr>
        <w:rPr>
          <w:iCs/>
        </w:rPr>
      </w:pPr>
      <w:r>
        <w:rPr>
          <w:iCs/>
        </w:rPr>
        <w:t>- plenery plastyczne w Fundacji Piękniejszego Świata w Skłudzewie – 3 razy w roku, oferta skierowana do uczestników zajęć świetlicowych,</w:t>
      </w:r>
    </w:p>
    <w:p w:rsidR="00183B73" w:rsidRDefault="00183B73" w:rsidP="00183B73">
      <w:pPr>
        <w:jc w:val="both"/>
        <w:rPr>
          <w:b/>
          <w:bCs/>
          <w:iCs/>
        </w:rPr>
      </w:pPr>
      <w:r>
        <w:rPr>
          <w:b/>
          <w:bCs/>
          <w:iCs/>
        </w:rPr>
        <w:t>WSKAŹNIKI:</w:t>
      </w:r>
    </w:p>
    <w:p w:rsidR="00183B73" w:rsidRDefault="00183B73" w:rsidP="00183B73">
      <w:pPr>
        <w:ind w:left="360"/>
        <w:jc w:val="both"/>
        <w:rPr>
          <w:iCs/>
        </w:rPr>
      </w:pPr>
      <w:r>
        <w:rPr>
          <w:bCs/>
          <w:iCs/>
        </w:rPr>
        <w:t>1</w:t>
      </w:r>
      <w:r>
        <w:rPr>
          <w:iCs/>
        </w:rPr>
        <w:t>. Dzienniki lekcyjne,</w:t>
      </w:r>
    </w:p>
    <w:p w:rsidR="00183B73" w:rsidRDefault="00183B73" w:rsidP="00183B73">
      <w:pPr>
        <w:ind w:left="360"/>
        <w:jc w:val="both"/>
        <w:rPr>
          <w:iCs/>
        </w:rPr>
      </w:pPr>
      <w:r>
        <w:rPr>
          <w:iCs/>
        </w:rPr>
        <w:t>2. Sprawozdania,</w:t>
      </w:r>
    </w:p>
    <w:p w:rsidR="00183B73" w:rsidRDefault="00183B73" w:rsidP="00183B73">
      <w:pPr>
        <w:ind w:left="360"/>
        <w:jc w:val="both"/>
        <w:rPr>
          <w:iCs/>
        </w:rPr>
      </w:pPr>
      <w:r>
        <w:rPr>
          <w:iCs/>
        </w:rPr>
        <w:t xml:space="preserve">3. Listy płac i rachunki, </w:t>
      </w:r>
    </w:p>
    <w:p w:rsidR="00183B73" w:rsidRDefault="00183B73" w:rsidP="00183B73">
      <w:pPr>
        <w:jc w:val="both"/>
        <w:rPr>
          <w:iCs/>
        </w:rPr>
      </w:pPr>
    </w:p>
    <w:p w:rsidR="00183B73" w:rsidRDefault="00183B73" w:rsidP="00183B73">
      <w:pPr>
        <w:jc w:val="both"/>
        <w:rPr>
          <w:b/>
          <w:bCs/>
          <w:iCs/>
          <w:u w:val="single"/>
        </w:rPr>
      </w:pPr>
    </w:p>
    <w:p w:rsidR="00183B73" w:rsidRDefault="00183B73" w:rsidP="00183B73">
      <w:pPr>
        <w:rPr>
          <w:b/>
          <w:bCs/>
          <w:iCs/>
          <w:u w:val="single"/>
        </w:rPr>
      </w:pPr>
      <w:r>
        <w:rPr>
          <w:b/>
          <w:bCs/>
          <w:iCs/>
          <w:u w:val="single"/>
        </w:rPr>
        <w:t>ZWIĘKSZENIE KOMPETENCJI WYCHOWAWCZEJ RODZICÓW W ZAKRESIE ROZWIĄZYWANIA PROBLEMÓW UZALEŻNIEŃ</w:t>
      </w:r>
    </w:p>
    <w:p w:rsidR="00183B73" w:rsidRDefault="00183B73" w:rsidP="00183B73">
      <w:pPr>
        <w:jc w:val="both"/>
        <w:rPr>
          <w:b/>
          <w:bCs/>
          <w:iCs/>
          <w:u w:val="single"/>
        </w:rPr>
      </w:pPr>
    </w:p>
    <w:p w:rsidR="00183B73" w:rsidRDefault="00183B73" w:rsidP="00183B73">
      <w:pPr>
        <w:jc w:val="both"/>
        <w:rPr>
          <w:b/>
          <w:bCs/>
          <w:iCs/>
        </w:rPr>
      </w:pPr>
      <w:r>
        <w:rPr>
          <w:b/>
          <w:bCs/>
          <w:iCs/>
        </w:rPr>
        <w:t>EFEKTY:</w:t>
      </w:r>
    </w:p>
    <w:p w:rsidR="00183B73" w:rsidRDefault="00183B73" w:rsidP="00183B73">
      <w:pPr>
        <w:jc w:val="both"/>
        <w:rPr>
          <w:b/>
          <w:bCs/>
          <w:iCs/>
        </w:rPr>
      </w:pPr>
      <w:r>
        <w:rPr>
          <w:b/>
          <w:bCs/>
          <w:iCs/>
        </w:rPr>
        <w:t>1. Nabycie umiejętności rozpoznawania potrzeb własnych dzieci.</w:t>
      </w:r>
    </w:p>
    <w:p w:rsidR="00183B73" w:rsidRDefault="00183B73" w:rsidP="00183B73">
      <w:pPr>
        <w:jc w:val="both"/>
        <w:rPr>
          <w:b/>
          <w:bCs/>
          <w:iCs/>
        </w:rPr>
      </w:pPr>
      <w:r>
        <w:rPr>
          <w:b/>
          <w:bCs/>
          <w:iCs/>
        </w:rPr>
        <w:t>2. Poprawa relacji w rodzinie.</w:t>
      </w:r>
    </w:p>
    <w:p w:rsidR="00183B73" w:rsidRDefault="00183B73" w:rsidP="00183B73">
      <w:pPr>
        <w:jc w:val="both"/>
        <w:rPr>
          <w:b/>
          <w:bCs/>
          <w:iCs/>
        </w:rPr>
      </w:pPr>
    </w:p>
    <w:p w:rsidR="00183B73" w:rsidRDefault="00183B73" w:rsidP="00183B73">
      <w:pPr>
        <w:jc w:val="both"/>
        <w:rPr>
          <w:b/>
          <w:bCs/>
          <w:iCs/>
        </w:rPr>
      </w:pPr>
      <w:r>
        <w:rPr>
          <w:b/>
          <w:bCs/>
          <w:iCs/>
        </w:rPr>
        <w:t>ZADANIA:</w:t>
      </w:r>
    </w:p>
    <w:p w:rsidR="00183B73" w:rsidRDefault="00183B73" w:rsidP="00183B73">
      <w:pPr>
        <w:jc w:val="both"/>
        <w:rPr>
          <w:b/>
          <w:bCs/>
          <w:iCs/>
        </w:rPr>
      </w:pPr>
      <w:r>
        <w:rPr>
          <w:b/>
          <w:bCs/>
          <w:iCs/>
        </w:rPr>
        <w:t>1. Pomoc pedagogiczna rodzicom.</w:t>
      </w:r>
    </w:p>
    <w:p w:rsidR="00183B73" w:rsidRDefault="00183B73" w:rsidP="00183B73">
      <w:pPr>
        <w:rPr>
          <w:iCs/>
        </w:rPr>
      </w:pPr>
      <w:r>
        <w:rPr>
          <w:iCs/>
        </w:rPr>
        <w:t xml:space="preserve">- konsultacje dla rodziców dzieci uczęszczających do świetlicy przy Miejskim Ośrodku Profilaktyki i Rozwiązywania Problemów Uzależnień </w:t>
      </w:r>
    </w:p>
    <w:p w:rsidR="00183B73" w:rsidRDefault="00183B73" w:rsidP="00183B73">
      <w:pPr>
        <w:pStyle w:val="WW-Tekstpodstawowy2"/>
        <w:suppressAutoHyphens w:val="0"/>
        <w:rPr>
          <w:rFonts w:ascii="Times New Roman" w:hAnsi="Times New Roman"/>
          <w:iCs/>
          <w:szCs w:val="24"/>
          <w:lang w:eastAsia="pl-PL"/>
        </w:rPr>
      </w:pPr>
      <w:r>
        <w:rPr>
          <w:rFonts w:ascii="Times New Roman" w:hAnsi="Times New Roman"/>
          <w:iCs/>
          <w:szCs w:val="24"/>
          <w:lang w:eastAsia="pl-PL"/>
        </w:rPr>
        <w:t xml:space="preserve">- realizator - pedagodzy i </w:t>
      </w:r>
      <w:proofErr w:type="spellStart"/>
      <w:r>
        <w:rPr>
          <w:rFonts w:ascii="Times New Roman" w:hAnsi="Times New Roman"/>
          <w:iCs/>
          <w:szCs w:val="24"/>
          <w:lang w:eastAsia="pl-PL"/>
        </w:rPr>
        <w:t>socjoterapeuci</w:t>
      </w:r>
      <w:proofErr w:type="spellEnd"/>
      <w:r>
        <w:rPr>
          <w:rFonts w:ascii="Times New Roman" w:hAnsi="Times New Roman"/>
          <w:iCs/>
          <w:szCs w:val="24"/>
          <w:lang w:eastAsia="pl-PL"/>
        </w:rPr>
        <w:t xml:space="preserve"> zatrudnieni w świetlicy,</w:t>
      </w:r>
    </w:p>
    <w:p w:rsidR="00183B73" w:rsidRDefault="00183B73" w:rsidP="00183B73">
      <w:pPr>
        <w:pStyle w:val="WW-Tekstpodstawowy2"/>
        <w:suppressAutoHyphens w:val="0"/>
        <w:rPr>
          <w:rFonts w:ascii="Times New Roman" w:hAnsi="Times New Roman"/>
          <w:iCs/>
          <w:szCs w:val="24"/>
          <w:lang w:eastAsia="pl-PL"/>
        </w:rPr>
      </w:pPr>
      <w:r>
        <w:rPr>
          <w:rFonts w:ascii="Times New Roman" w:hAnsi="Times New Roman"/>
          <w:iCs/>
          <w:szCs w:val="24"/>
          <w:lang w:eastAsia="pl-PL"/>
        </w:rPr>
        <w:t>- specjalista Punktu Pierwszego Kontaktu ( w czasie dyżuru)</w:t>
      </w:r>
    </w:p>
    <w:p w:rsidR="00183B73" w:rsidRDefault="00183B73" w:rsidP="00183B73">
      <w:pPr>
        <w:jc w:val="both"/>
        <w:rPr>
          <w:iCs/>
        </w:rPr>
      </w:pPr>
      <w:r>
        <w:rPr>
          <w:iCs/>
        </w:rPr>
        <w:t>- termin realizacji – cały rok w czasie pracy świetlicy i w czasie dyżurów.</w:t>
      </w:r>
    </w:p>
    <w:p w:rsidR="00183B73" w:rsidRDefault="00183B73" w:rsidP="00183B73">
      <w:pPr>
        <w:jc w:val="both"/>
        <w:rPr>
          <w:b/>
          <w:bCs/>
          <w:iCs/>
        </w:rPr>
      </w:pPr>
      <w:r>
        <w:rPr>
          <w:b/>
          <w:bCs/>
          <w:iCs/>
        </w:rPr>
        <w:t>WSKAŹNIKI:</w:t>
      </w:r>
    </w:p>
    <w:p w:rsidR="00183B73" w:rsidRDefault="00183B73" w:rsidP="00183B73">
      <w:pPr>
        <w:ind w:left="360"/>
        <w:jc w:val="both"/>
        <w:rPr>
          <w:iCs/>
        </w:rPr>
      </w:pPr>
      <w:r>
        <w:rPr>
          <w:iCs/>
        </w:rPr>
        <w:t>1. Liczba uczestników,</w:t>
      </w:r>
    </w:p>
    <w:p w:rsidR="00183B73" w:rsidRDefault="00183B73" w:rsidP="00183B73">
      <w:pPr>
        <w:ind w:left="360"/>
        <w:jc w:val="both"/>
        <w:rPr>
          <w:iCs/>
        </w:rPr>
      </w:pPr>
      <w:r>
        <w:rPr>
          <w:iCs/>
        </w:rPr>
        <w:t>2. Sprawozdanie końcowe,</w:t>
      </w:r>
    </w:p>
    <w:p w:rsidR="00183B73" w:rsidRDefault="00183B73" w:rsidP="00183B73">
      <w:pPr>
        <w:ind w:left="360"/>
        <w:jc w:val="both"/>
        <w:rPr>
          <w:b/>
          <w:bCs/>
          <w:iCs/>
          <w:u w:val="single"/>
        </w:rPr>
      </w:pPr>
    </w:p>
    <w:p w:rsidR="00183B73" w:rsidRDefault="00183B73" w:rsidP="00183B73">
      <w:pPr>
        <w:jc w:val="both"/>
        <w:rPr>
          <w:b/>
          <w:bCs/>
          <w:iCs/>
          <w:u w:val="single"/>
        </w:rPr>
      </w:pPr>
    </w:p>
    <w:p w:rsidR="00183B73" w:rsidRDefault="00183B73" w:rsidP="00183B73">
      <w:pPr>
        <w:rPr>
          <w:b/>
          <w:bCs/>
          <w:iCs/>
          <w:u w:val="single"/>
        </w:rPr>
      </w:pPr>
      <w:r>
        <w:rPr>
          <w:b/>
          <w:bCs/>
          <w:iCs/>
          <w:u w:val="single"/>
        </w:rPr>
        <w:t>EDUKACJA PRAWNA W ZAKRESIE ROZWIĄZYWANIA PROBLEMÓW UZALEŻNIEŃ</w:t>
      </w:r>
    </w:p>
    <w:p w:rsidR="00183B73" w:rsidRDefault="00183B73" w:rsidP="00183B73">
      <w:pPr>
        <w:jc w:val="both"/>
        <w:rPr>
          <w:b/>
          <w:bCs/>
          <w:iCs/>
          <w:u w:val="single"/>
        </w:rPr>
      </w:pPr>
    </w:p>
    <w:p w:rsidR="00183B73" w:rsidRDefault="00183B73" w:rsidP="00183B73">
      <w:pPr>
        <w:jc w:val="both"/>
        <w:rPr>
          <w:b/>
          <w:bCs/>
          <w:iCs/>
        </w:rPr>
      </w:pPr>
      <w:r>
        <w:rPr>
          <w:b/>
          <w:bCs/>
          <w:iCs/>
        </w:rPr>
        <w:t>EFEKTY:</w:t>
      </w:r>
    </w:p>
    <w:p w:rsidR="00183B73" w:rsidRDefault="00183B73" w:rsidP="00183B73">
      <w:pPr>
        <w:rPr>
          <w:b/>
          <w:bCs/>
          <w:iCs/>
        </w:rPr>
      </w:pPr>
      <w:r>
        <w:rPr>
          <w:b/>
          <w:bCs/>
          <w:iCs/>
        </w:rPr>
        <w:t>1. Zwiększenie świadomości o konsekwencjach prawnych używania środków psychoaktywnych wśród młodzieży i dorosłych.</w:t>
      </w:r>
    </w:p>
    <w:p w:rsidR="00183B73" w:rsidRDefault="00183B73" w:rsidP="00183B73">
      <w:pPr>
        <w:jc w:val="both"/>
        <w:rPr>
          <w:b/>
          <w:bCs/>
          <w:iCs/>
        </w:rPr>
      </w:pPr>
    </w:p>
    <w:p w:rsidR="00183B73" w:rsidRDefault="00183B73" w:rsidP="00183B73">
      <w:pPr>
        <w:jc w:val="both"/>
        <w:rPr>
          <w:b/>
          <w:bCs/>
          <w:iCs/>
        </w:rPr>
      </w:pPr>
      <w:r>
        <w:rPr>
          <w:b/>
          <w:bCs/>
          <w:iCs/>
        </w:rPr>
        <w:t>ZADANIA:</w:t>
      </w:r>
    </w:p>
    <w:p w:rsidR="00183B73" w:rsidRDefault="00183B73" w:rsidP="00183B73">
      <w:pPr>
        <w:pStyle w:val="WW-Tekstpodstawowy2"/>
        <w:suppressAutoHyphens w:val="0"/>
        <w:rPr>
          <w:rFonts w:ascii="Times New Roman" w:hAnsi="Times New Roman"/>
          <w:b/>
          <w:bCs/>
          <w:iCs/>
          <w:szCs w:val="24"/>
          <w:lang w:eastAsia="pl-PL"/>
        </w:rPr>
      </w:pPr>
      <w:r>
        <w:rPr>
          <w:rFonts w:ascii="Times New Roman" w:hAnsi="Times New Roman"/>
          <w:b/>
          <w:bCs/>
          <w:iCs/>
          <w:szCs w:val="24"/>
          <w:lang w:eastAsia="pl-PL"/>
        </w:rPr>
        <w:t xml:space="preserve">- spotkania z rodzicami </w:t>
      </w:r>
      <w:r>
        <w:rPr>
          <w:rFonts w:ascii="Times New Roman" w:hAnsi="Times New Roman"/>
          <w:b/>
          <w:bCs/>
          <w:iCs/>
        </w:rPr>
        <w:t xml:space="preserve">klas I gimnazjum </w:t>
      </w:r>
      <w:r>
        <w:rPr>
          <w:rFonts w:ascii="Times New Roman" w:hAnsi="Times New Roman"/>
          <w:b/>
          <w:bCs/>
          <w:iCs/>
          <w:szCs w:val="24"/>
          <w:lang w:eastAsia="pl-PL"/>
        </w:rPr>
        <w:t xml:space="preserve">w trakcie programu profilaktycznego </w:t>
      </w:r>
    </w:p>
    <w:p w:rsidR="00183B73" w:rsidRDefault="00183B73" w:rsidP="00183B73">
      <w:pPr>
        <w:jc w:val="both"/>
        <w:rPr>
          <w:iCs/>
        </w:rPr>
      </w:pPr>
      <w:r>
        <w:rPr>
          <w:iCs/>
        </w:rPr>
        <w:t>- realizator – nauczyciele prowadzący zajęcia programowe,</w:t>
      </w:r>
    </w:p>
    <w:p w:rsidR="00183B73" w:rsidRDefault="00183B73" w:rsidP="00183B73">
      <w:pPr>
        <w:jc w:val="both"/>
        <w:rPr>
          <w:iCs/>
        </w:rPr>
      </w:pPr>
      <w:r>
        <w:rPr>
          <w:iCs/>
        </w:rPr>
        <w:t>- termin realizacji – w czasie trwania programu,</w:t>
      </w:r>
    </w:p>
    <w:p w:rsidR="00183B73" w:rsidRDefault="00183B73" w:rsidP="00183B73">
      <w:pPr>
        <w:pStyle w:val="WW-Tekstpodstawowy2"/>
        <w:suppressAutoHyphens w:val="0"/>
        <w:rPr>
          <w:rFonts w:ascii="Times New Roman" w:hAnsi="Times New Roman"/>
          <w:b/>
          <w:bCs/>
          <w:iCs/>
          <w:szCs w:val="24"/>
          <w:lang w:eastAsia="pl-PL"/>
        </w:rPr>
      </w:pPr>
      <w:r>
        <w:rPr>
          <w:rFonts w:ascii="Times New Roman" w:hAnsi="Times New Roman"/>
          <w:b/>
          <w:bCs/>
          <w:iCs/>
          <w:szCs w:val="24"/>
          <w:lang w:eastAsia="pl-PL"/>
        </w:rPr>
        <w:t>- informowanie uczniów szkół o konsekwencjach prawnych w trakcie realizacji wszelkich zadań szkolnego programu profilaktycznego, programu profilaktycznego oraz godzinach wychowawczych,</w:t>
      </w:r>
    </w:p>
    <w:p w:rsidR="00183B73" w:rsidRDefault="00183B73" w:rsidP="00183B73">
      <w:pPr>
        <w:jc w:val="both"/>
        <w:rPr>
          <w:iCs/>
        </w:rPr>
      </w:pPr>
      <w:r>
        <w:rPr>
          <w:iCs/>
        </w:rPr>
        <w:t>- realizator – nauczyciele prowadzący zajęcia i programy,</w:t>
      </w:r>
    </w:p>
    <w:p w:rsidR="00183B73" w:rsidRDefault="00183B73" w:rsidP="00183B73">
      <w:pPr>
        <w:jc w:val="both"/>
        <w:rPr>
          <w:iCs/>
        </w:rPr>
      </w:pPr>
      <w:r>
        <w:rPr>
          <w:iCs/>
        </w:rPr>
        <w:t>- termin realizacji – cały rok szkolny.</w:t>
      </w:r>
    </w:p>
    <w:p w:rsidR="00183B73" w:rsidRDefault="00183B73" w:rsidP="00183B73">
      <w:pPr>
        <w:jc w:val="both"/>
        <w:rPr>
          <w:iCs/>
        </w:rPr>
      </w:pPr>
    </w:p>
    <w:p w:rsidR="00183B73" w:rsidRDefault="00183B73" w:rsidP="00183B73">
      <w:pPr>
        <w:jc w:val="both"/>
        <w:rPr>
          <w:b/>
          <w:bCs/>
          <w:iCs/>
        </w:rPr>
      </w:pPr>
      <w:r>
        <w:rPr>
          <w:b/>
          <w:bCs/>
          <w:iCs/>
        </w:rPr>
        <w:t>WSKAŹNIKI:</w:t>
      </w:r>
    </w:p>
    <w:p w:rsidR="00183B73" w:rsidRDefault="00183B73" w:rsidP="00183B73">
      <w:pPr>
        <w:jc w:val="both"/>
        <w:rPr>
          <w:iCs/>
        </w:rPr>
      </w:pPr>
      <w:r>
        <w:rPr>
          <w:iCs/>
        </w:rPr>
        <w:t>1. Zbiorcze sprawozdanie z programu,</w:t>
      </w:r>
    </w:p>
    <w:p w:rsidR="00183B73" w:rsidRDefault="00183B73" w:rsidP="00183B73">
      <w:pPr>
        <w:jc w:val="both"/>
        <w:rPr>
          <w:iCs/>
        </w:rPr>
      </w:pPr>
      <w:r>
        <w:rPr>
          <w:iCs/>
        </w:rPr>
        <w:lastRenderedPageBreak/>
        <w:t>2. Liczba uczestników objętych działaniami profilaktycznymi.</w:t>
      </w:r>
    </w:p>
    <w:p w:rsidR="00183B73" w:rsidRDefault="00183B73" w:rsidP="00183B73">
      <w:pPr>
        <w:jc w:val="both"/>
        <w:rPr>
          <w:iCs/>
        </w:rPr>
      </w:pPr>
    </w:p>
    <w:p w:rsidR="00183B73" w:rsidRDefault="00183B73" w:rsidP="00183B73">
      <w:pPr>
        <w:jc w:val="both"/>
        <w:rPr>
          <w:b/>
          <w:bCs/>
          <w:iCs/>
          <w:vanish/>
          <w:u w:val="single"/>
          <w:specVanish/>
        </w:rPr>
      </w:pPr>
      <w:r>
        <w:rPr>
          <w:b/>
          <w:bCs/>
          <w:iCs/>
          <w:u w:val="single"/>
        </w:rPr>
        <w:t>DZIAŁALNOŚC EDUKACYJNO-TERAPEUTYCZNA  MIEJSKIEGO OŚRODKA PROFILAKTYKI I ROZWIĄZYWANIA PROBLEMÓW UZALEŻNIE</w:t>
      </w:r>
    </w:p>
    <w:p w:rsidR="00183B73" w:rsidRDefault="00183B73" w:rsidP="00183B73">
      <w:pPr>
        <w:jc w:val="both"/>
        <w:rPr>
          <w:b/>
          <w:bCs/>
          <w:iCs/>
          <w:vanish/>
          <w:u w:val="single"/>
          <w:specVanish/>
        </w:rPr>
      </w:pPr>
    </w:p>
    <w:p w:rsidR="00183B73" w:rsidRDefault="00183B73" w:rsidP="00183B73">
      <w:pPr>
        <w:jc w:val="both"/>
        <w:rPr>
          <w:b/>
          <w:bCs/>
          <w:iCs/>
          <w:u w:val="single"/>
        </w:rPr>
      </w:pPr>
      <w:r>
        <w:rPr>
          <w:b/>
          <w:bCs/>
          <w:iCs/>
          <w:u w:val="single"/>
        </w:rPr>
        <w:t>Ń</w:t>
      </w:r>
    </w:p>
    <w:p w:rsidR="00183B73" w:rsidRDefault="00183B73" w:rsidP="00183B73">
      <w:pPr>
        <w:jc w:val="both"/>
        <w:rPr>
          <w:b/>
          <w:bCs/>
          <w:iCs/>
          <w:u w:val="single"/>
        </w:rPr>
      </w:pPr>
    </w:p>
    <w:p w:rsidR="00183B73" w:rsidRDefault="00183B73" w:rsidP="00183B73">
      <w:pPr>
        <w:jc w:val="both"/>
        <w:rPr>
          <w:b/>
          <w:bCs/>
          <w:iCs/>
        </w:rPr>
      </w:pPr>
      <w:r>
        <w:rPr>
          <w:b/>
          <w:bCs/>
          <w:iCs/>
        </w:rPr>
        <w:t>EFEKTY:</w:t>
      </w:r>
    </w:p>
    <w:p w:rsidR="00183B73" w:rsidRDefault="00183B73" w:rsidP="00183B73">
      <w:pPr>
        <w:jc w:val="both"/>
        <w:rPr>
          <w:b/>
          <w:bCs/>
          <w:iCs/>
        </w:rPr>
      </w:pPr>
      <w:r>
        <w:rPr>
          <w:b/>
          <w:bCs/>
          <w:iCs/>
        </w:rPr>
        <w:t>1. Nabycie umiejętności rozpoznawania własnych problemów,</w:t>
      </w:r>
    </w:p>
    <w:p w:rsidR="00183B73" w:rsidRDefault="00183B73" w:rsidP="00183B73">
      <w:pPr>
        <w:jc w:val="both"/>
        <w:rPr>
          <w:b/>
          <w:bCs/>
          <w:iCs/>
        </w:rPr>
      </w:pPr>
      <w:r>
        <w:rPr>
          <w:b/>
          <w:bCs/>
          <w:iCs/>
        </w:rPr>
        <w:t>2. Bezpośredni udział w rozwiązywania własnych problemów,</w:t>
      </w:r>
    </w:p>
    <w:p w:rsidR="00183B73" w:rsidRDefault="00183B73" w:rsidP="00183B73">
      <w:pPr>
        <w:jc w:val="both"/>
        <w:rPr>
          <w:b/>
          <w:bCs/>
          <w:iCs/>
        </w:rPr>
      </w:pPr>
      <w:r>
        <w:rPr>
          <w:b/>
          <w:bCs/>
          <w:iCs/>
        </w:rPr>
        <w:t>3. Zwiększenie udziału rodziców w rozwiązywaniu problemów swojego dziecka,</w:t>
      </w:r>
    </w:p>
    <w:p w:rsidR="00183B73" w:rsidRDefault="00183B73" w:rsidP="00183B73">
      <w:pPr>
        <w:rPr>
          <w:b/>
          <w:bCs/>
          <w:iCs/>
        </w:rPr>
      </w:pPr>
      <w:r>
        <w:rPr>
          <w:b/>
          <w:bCs/>
          <w:iCs/>
        </w:rPr>
        <w:t>4. Nabycie umiejętności prawidłowych relacji z wychowawcami w klasie i szkole oraz          z rodzicami.</w:t>
      </w:r>
    </w:p>
    <w:p w:rsidR="00183B73" w:rsidRDefault="00183B73" w:rsidP="00183B73">
      <w:pPr>
        <w:jc w:val="both"/>
        <w:rPr>
          <w:b/>
          <w:bCs/>
          <w:iCs/>
        </w:rPr>
      </w:pPr>
      <w:r>
        <w:rPr>
          <w:b/>
          <w:bCs/>
          <w:iCs/>
        </w:rPr>
        <w:t>5. Rozpoznanie stopnia uzależnienia od substancji psychoaktywnych.</w:t>
      </w:r>
    </w:p>
    <w:p w:rsidR="00183B73" w:rsidRDefault="00183B73" w:rsidP="00183B73">
      <w:pPr>
        <w:jc w:val="both"/>
        <w:rPr>
          <w:b/>
          <w:bCs/>
          <w:iCs/>
        </w:rPr>
      </w:pPr>
      <w:r>
        <w:rPr>
          <w:b/>
          <w:bCs/>
          <w:iCs/>
        </w:rPr>
        <w:t>6. Podjęcie terapii i rehabilitacja osób uzależnionych od alkoholu.</w:t>
      </w:r>
    </w:p>
    <w:p w:rsidR="00183B73" w:rsidRDefault="00183B73" w:rsidP="00183B73">
      <w:pPr>
        <w:jc w:val="both"/>
        <w:rPr>
          <w:b/>
          <w:bCs/>
          <w:iCs/>
        </w:rPr>
      </w:pPr>
    </w:p>
    <w:p w:rsidR="00183B73" w:rsidRDefault="00183B73" w:rsidP="00183B73">
      <w:pPr>
        <w:jc w:val="both"/>
        <w:rPr>
          <w:b/>
          <w:bCs/>
          <w:iCs/>
        </w:rPr>
      </w:pPr>
      <w:r>
        <w:rPr>
          <w:b/>
          <w:bCs/>
          <w:iCs/>
        </w:rPr>
        <w:t>ZADANIA:</w:t>
      </w:r>
    </w:p>
    <w:p w:rsidR="00183B73" w:rsidRDefault="00183B73" w:rsidP="00183B73">
      <w:pPr>
        <w:pStyle w:val="WW-Tekstpodstawowy2"/>
        <w:suppressAutoHyphens w:val="0"/>
        <w:rPr>
          <w:rFonts w:ascii="Times New Roman" w:hAnsi="Times New Roman"/>
          <w:b/>
          <w:bCs/>
          <w:iCs/>
          <w:szCs w:val="24"/>
          <w:lang w:eastAsia="pl-PL"/>
        </w:rPr>
      </w:pPr>
      <w:r>
        <w:rPr>
          <w:rFonts w:ascii="Times New Roman" w:hAnsi="Times New Roman"/>
          <w:b/>
          <w:bCs/>
          <w:iCs/>
          <w:szCs w:val="24"/>
          <w:lang w:eastAsia="pl-PL"/>
        </w:rPr>
        <w:t>- oferta skierowana do młodzieży eksperymentującej ze środkami psychoaktywnymi i ich rodziców:</w:t>
      </w:r>
    </w:p>
    <w:p w:rsidR="00183B73" w:rsidRDefault="00183B73" w:rsidP="00183B73">
      <w:pPr>
        <w:pStyle w:val="WW-Tekstpodstawowy2"/>
        <w:suppressAutoHyphens w:val="0"/>
        <w:rPr>
          <w:rFonts w:ascii="Times New Roman" w:hAnsi="Times New Roman"/>
          <w:iCs/>
          <w:szCs w:val="24"/>
          <w:lang w:eastAsia="pl-PL"/>
        </w:rPr>
      </w:pPr>
      <w:r>
        <w:rPr>
          <w:rFonts w:ascii="Times New Roman" w:hAnsi="Times New Roman"/>
          <w:iCs/>
          <w:szCs w:val="24"/>
          <w:lang w:eastAsia="pl-PL"/>
        </w:rPr>
        <w:t>- wstępna terapia indywidualna, konsultacje, działania interwencyjne,</w:t>
      </w:r>
    </w:p>
    <w:p w:rsidR="00183B73" w:rsidRDefault="00183B73" w:rsidP="00183B73">
      <w:pPr>
        <w:pStyle w:val="WW-Tekstpodstawowy2"/>
        <w:suppressAutoHyphens w:val="0"/>
        <w:rPr>
          <w:rFonts w:ascii="Times New Roman" w:hAnsi="Times New Roman"/>
          <w:iCs/>
          <w:szCs w:val="24"/>
          <w:lang w:eastAsia="pl-PL"/>
        </w:rPr>
      </w:pPr>
      <w:r>
        <w:rPr>
          <w:rFonts w:ascii="Times New Roman" w:hAnsi="Times New Roman"/>
          <w:iCs/>
          <w:szCs w:val="24"/>
          <w:lang w:eastAsia="pl-PL"/>
        </w:rPr>
        <w:t>- motywowanie do podjęcia terapii przez osoby nadużywające środków psychoaktywnych,</w:t>
      </w:r>
    </w:p>
    <w:p w:rsidR="00183B73" w:rsidRDefault="00183B73" w:rsidP="00183B73">
      <w:pPr>
        <w:pStyle w:val="WW-Tekstpodstawowy2"/>
        <w:suppressAutoHyphens w:val="0"/>
        <w:rPr>
          <w:rFonts w:ascii="Times New Roman" w:hAnsi="Times New Roman"/>
          <w:iCs/>
          <w:szCs w:val="24"/>
          <w:lang w:eastAsia="pl-PL"/>
        </w:rPr>
      </w:pPr>
      <w:r>
        <w:rPr>
          <w:rFonts w:ascii="Times New Roman" w:hAnsi="Times New Roman"/>
          <w:iCs/>
          <w:szCs w:val="24"/>
          <w:lang w:eastAsia="pl-PL"/>
        </w:rPr>
        <w:t>- motywowanie do podjęcia terapii przez osoby współuzależnione,</w:t>
      </w:r>
    </w:p>
    <w:p w:rsidR="00183B73" w:rsidRDefault="00183B73" w:rsidP="00183B73">
      <w:pPr>
        <w:pStyle w:val="WW-Tekstpodstawowy2"/>
        <w:suppressAutoHyphens w:val="0"/>
        <w:rPr>
          <w:rFonts w:ascii="Times New Roman" w:hAnsi="Times New Roman"/>
          <w:iCs/>
          <w:szCs w:val="24"/>
          <w:lang w:eastAsia="pl-PL"/>
        </w:rPr>
      </w:pPr>
      <w:r>
        <w:rPr>
          <w:rFonts w:ascii="Times New Roman" w:hAnsi="Times New Roman"/>
          <w:iCs/>
          <w:szCs w:val="24"/>
          <w:lang w:eastAsia="pl-PL"/>
        </w:rPr>
        <w:t>- kierowanie do Miejskiej Komisji Rozwiązywania Problemów Alkoholowych w celu wszczęcia procedury o leczenie odwykowe</w:t>
      </w:r>
    </w:p>
    <w:p w:rsidR="00183B73" w:rsidRDefault="00183B73" w:rsidP="00183B73">
      <w:pPr>
        <w:pStyle w:val="WW-Tekstpodstawowy2"/>
        <w:suppressAutoHyphens w:val="0"/>
        <w:rPr>
          <w:rFonts w:ascii="Times New Roman" w:hAnsi="Times New Roman"/>
          <w:iCs/>
          <w:szCs w:val="24"/>
          <w:lang w:eastAsia="pl-PL"/>
        </w:rPr>
      </w:pPr>
      <w:r>
        <w:rPr>
          <w:rFonts w:ascii="Times New Roman" w:hAnsi="Times New Roman"/>
          <w:iCs/>
          <w:szCs w:val="24"/>
          <w:lang w:eastAsia="pl-PL"/>
        </w:rPr>
        <w:t>- realizatorzy:</w:t>
      </w:r>
    </w:p>
    <w:p w:rsidR="00183B73" w:rsidRDefault="00183B73" w:rsidP="00183B73">
      <w:pPr>
        <w:pStyle w:val="WW-Tekstpodstawowy2"/>
        <w:numPr>
          <w:ilvl w:val="1"/>
          <w:numId w:val="8"/>
        </w:numPr>
        <w:suppressAutoHyphens w:val="0"/>
        <w:rPr>
          <w:rFonts w:ascii="Times New Roman" w:hAnsi="Times New Roman"/>
          <w:iCs/>
          <w:szCs w:val="24"/>
          <w:lang w:eastAsia="pl-PL"/>
        </w:rPr>
      </w:pPr>
      <w:r>
        <w:rPr>
          <w:rFonts w:ascii="Times New Roman" w:hAnsi="Times New Roman"/>
          <w:iCs/>
          <w:szCs w:val="24"/>
          <w:lang w:eastAsia="pl-PL"/>
        </w:rPr>
        <w:t>w sprawach przemocy domowej – zgodnie z procedurą Niebieskiej Karty</w:t>
      </w:r>
      <w:r>
        <w:rPr>
          <w:rFonts w:ascii="Times New Roman" w:hAnsi="Times New Roman"/>
          <w:iCs/>
        </w:rPr>
        <w:t>,</w:t>
      </w:r>
    </w:p>
    <w:p w:rsidR="00183B73" w:rsidRDefault="00183B73" w:rsidP="00183B73">
      <w:pPr>
        <w:pStyle w:val="WW-Tekstpodstawowy2"/>
        <w:numPr>
          <w:ilvl w:val="1"/>
          <w:numId w:val="8"/>
        </w:numPr>
        <w:suppressAutoHyphens w:val="0"/>
        <w:rPr>
          <w:rFonts w:ascii="Times New Roman" w:hAnsi="Times New Roman"/>
          <w:iCs/>
          <w:szCs w:val="24"/>
          <w:lang w:eastAsia="pl-PL"/>
        </w:rPr>
      </w:pPr>
      <w:r>
        <w:rPr>
          <w:rFonts w:ascii="Times New Roman" w:hAnsi="Times New Roman"/>
          <w:iCs/>
          <w:szCs w:val="24"/>
          <w:lang w:eastAsia="pl-PL"/>
        </w:rPr>
        <w:t>psycholog, terapeuta uzależnienia od alkoholu w każdy wtorek miesiąca od godz. 16</w:t>
      </w:r>
      <w:r>
        <w:rPr>
          <w:rFonts w:ascii="Times New Roman" w:hAnsi="Times New Roman"/>
          <w:iCs/>
          <w:szCs w:val="24"/>
          <w:vertAlign w:val="superscript"/>
          <w:lang w:eastAsia="pl-PL"/>
        </w:rPr>
        <w:t>00</w:t>
      </w:r>
      <w:r>
        <w:rPr>
          <w:rFonts w:ascii="Times New Roman" w:hAnsi="Times New Roman"/>
          <w:iCs/>
          <w:szCs w:val="24"/>
          <w:lang w:eastAsia="pl-PL"/>
        </w:rPr>
        <w:t>,</w:t>
      </w:r>
    </w:p>
    <w:p w:rsidR="00183B73" w:rsidRDefault="00183B73" w:rsidP="00183B73">
      <w:pPr>
        <w:pStyle w:val="WW-Tekstpodstawowy2"/>
        <w:numPr>
          <w:ilvl w:val="1"/>
          <w:numId w:val="8"/>
        </w:numPr>
        <w:suppressAutoHyphens w:val="0"/>
        <w:rPr>
          <w:rFonts w:ascii="Times New Roman" w:hAnsi="Times New Roman"/>
          <w:iCs/>
          <w:szCs w:val="24"/>
          <w:lang w:eastAsia="pl-PL"/>
        </w:rPr>
      </w:pPr>
      <w:r>
        <w:rPr>
          <w:rFonts w:ascii="Times New Roman" w:hAnsi="Times New Roman"/>
          <w:iCs/>
        </w:rPr>
        <w:t>terapeuci uzależnienia od nark</w:t>
      </w:r>
      <w:r w:rsidR="00D8705C">
        <w:rPr>
          <w:rFonts w:ascii="Times New Roman" w:hAnsi="Times New Roman"/>
          <w:iCs/>
        </w:rPr>
        <w:t>otyków w każdy wtorek</w:t>
      </w:r>
      <w:r w:rsidR="003F07C3">
        <w:rPr>
          <w:rFonts w:ascii="Times New Roman" w:hAnsi="Times New Roman"/>
          <w:iCs/>
        </w:rPr>
        <w:t xml:space="preserve"> i czwartek</w:t>
      </w:r>
      <w:r w:rsidR="00D8705C">
        <w:rPr>
          <w:rFonts w:ascii="Times New Roman" w:hAnsi="Times New Roman"/>
          <w:iCs/>
        </w:rPr>
        <w:t xml:space="preserve"> w godz. 10</w:t>
      </w:r>
      <w:r>
        <w:rPr>
          <w:rFonts w:ascii="Times New Roman" w:hAnsi="Times New Roman"/>
          <w:iCs/>
          <w:szCs w:val="24"/>
          <w:vertAlign w:val="superscript"/>
          <w:lang w:eastAsia="pl-PL"/>
        </w:rPr>
        <w:t>00</w:t>
      </w:r>
      <w:r>
        <w:rPr>
          <w:rFonts w:ascii="Times New Roman" w:hAnsi="Times New Roman"/>
          <w:iCs/>
        </w:rPr>
        <w:t xml:space="preserve"> – 1</w:t>
      </w:r>
      <w:r w:rsidR="0025478E">
        <w:rPr>
          <w:rFonts w:ascii="Times New Roman" w:hAnsi="Times New Roman"/>
          <w:iCs/>
        </w:rPr>
        <w:t>7</w:t>
      </w:r>
      <w:r>
        <w:rPr>
          <w:rFonts w:ascii="Times New Roman" w:hAnsi="Times New Roman"/>
          <w:iCs/>
          <w:szCs w:val="24"/>
          <w:vertAlign w:val="superscript"/>
          <w:lang w:eastAsia="pl-PL"/>
        </w:rPr>
        <w:t>00</w:t>
      </w:r>
      <w:r>
        <w:rPr>
          <w:rFonts w:ascii="Times New Roman" w:hAnsi="Times New Roman"/>
          <w:iCs/>
        </w:rPr>
        <w:t xml:space="preserve"> </w:t>
      </w:r>
    </w:p>
    <w:p w:rsidR="00183B73" w:rsidRDefault="00183B73" w:rsidP="00183B73">
      <w:pPr>
        <w:pStyle w:val="WW-Tekstpodstawowy2"/>
        <w:numPr>
          <w:ilvl w:val="1"/>
          <w:numId w:val="8"/>
        </w:numPr>
        <w:suppressAutoHyphens w:val="0"/>
        <w:rPr>
          <w:rFonts w:ascii="Times New Roman" w:hAnsi="Times New Roman"/>
          <w:iCs/>
          <w:szCs w:val="24"/>
          <w:lang w:eastAsia="pl-PL"/>
        </w:rPr>
      </w:pPr>
      <w:r>
        <w:rPr>
          <w:rFonts w:ascii="Times New Roman" w:hAnsi="Times New Roman"/>
          <w:iCs/>
        </w:rPr>
        <w:t>członkowie Zespołu Interwencyjno-Motywującego - według potrzeb,</w:t>
      </w:r>
    </w:p>
    <w:p w:rsidR="00183B73" w:rsidRPr="00E10CA2" w:rsidRDefault="00183B73" w:rsidP="00183B73">
      <w:pPr>
        <w:pStyle w:val="WW-Tekstpodstawowy2"/>
        <w:numPr>
          <w:ilvl w:val="1"/>
          <w:numId w:val="8"/>
        </w:numPr>
        <w:suppressAutoHyphens w:val="0"/>
        <w:rPr>
          <w:rFonts w:ascii="Times New Roman" w:hAnsi="Times New Roman"/>
          <w:iCs/>
          <w:szCs w:val="24"/>
          <w:lang w:eastAsia="pl-PL"/>
        </w:rPr>
      </w:pPr>
      <w:r>
        <w:rPr>
          <w:rFonts w:ascii="Times New Roman" w:hAnsi="Times New Roman"/>
          <w:iCs/>
        </w:rPr>
        <w:t>terapeuci Poradni „Promyk”- w godzinach pracy Poradni</w:t>
      </w:r>
    </w:p>
    <w:p w:rsidR="00E10CA2" w:rsidRDefault="00E10CA2" w:rsidP="00183B73">
      <w:pPr>
        <w:pStyle w:val="WW-Tekstpodstawowy2"/>
        <w:numPr>
          <w:ilvl w:val="1"/>
          <w:numId w:val="8"/>
        </w:numPr>
        <w:suppressAutoHyphens w:val="0"/>
        <w:rPr>
          <w:rFonts w:ascii="Times New Roman" w:hAnsi="Times New Roman"/>
          <w:iCs/>
          <w:szCs w:val="24"/>
          <w:lang w:eastAsia="pl-PL"/>
        </w:rPr>
      </w:pPr>
      <w:r>
        <w:rPr>
          <w:rFonts w:ascii="Times New Roman" w:hAnsi="Times New Roman"/>
          <w:iCs/>
        </w:rPr>
        <w:t xml:space="preserve">Mobilne Centrum Mediacji w środę oraz piątek (porady prawne, psychologiczne oraz mediacje rodzinne) </w:t>
      </w:r>
    </w:p>
    <w:p w:rsidR="00183B73" w:rsidRDefault="00183B73" w:rsidP="00183B73">
      <w:pPr>
        <w:pStyle w:val="WW-Tekstpodstawowy2"/>
        <w:numPr>
          <w:ilvl w:val="1"/>
          <w:numId w:val="8"/>
        </w:numPr>
        <w:suppressAutoHyphens w:val="0"/>
        <w:rPr>
          <w:rFonts w:ascii="Times New Roman" w:hAnsi="Times New Roman"/>
          <w:iCs/>
          <w:szCs w:val="24"/>
          <w:lang w:eastAsia="pl-PL"/>
        </w:rPr>
      </w:pPr>
      <w:r>
        <w:rPr>
          <w:rFonts w:ascii="Times New Roman" w:hAnsi="Times New Roman"/>
          <w:iCs/>
          <w:szCs w:val="24"/>
          <w:lang w:eastAsia="pl-PL"/>
        </w:rPr>
        <w:t>termin realizacji – cały rok,</w:t>
      </w:r>
    </w:p>
    <w:p w:rsidR="00183B73" w:rsidRDefault="00183B73" w:rsidP="00183B73">
      <w:pPr>
        <w:pStyle w:val="WW-Tekstpodstawowy2"/>
        <w:suppressAutoHyphens w:val="0"/>
        <w:rPr>
          <w:rFonts w:ascii="Times New Roman" w:hAnsi="Times New Roman"/>
          <w:iCs/>
          <w:szCs w:val="24"/>
          <w:lang w:eastAsia="pl-PL"/>
        </w:rPr>
      </w:pPr>
    </w:p>
    <w:p w:rsidR="00183B73" w:rsidRDefault="00183B73" w:rsidP="00183B73">
      <w:pPr>
        <w:pStyle w:val="WW-Tekstpodstawowy2"/>
        <w:suppressAutoHyphens w:val="0"/>
        <w:rPr>
          <w:rFonts w:ascii="Times New Roman" w:hAnsi="Times New Roman"/>
          <w:iCs/>
          <w:szCs w:val="24"/>
          <w:lang w:eastAsia="pl-PL"/>
        </w:rPr>
      </w:pPr>
    </w:p>
    <w:p w:rsidR="00183B73" w:rsidRDefault="00183B73" w:rsidP="00183B73">
      <w:pPr>
        <w:pStyle w:val="WW-Tekstpodstawowy2"/>
        <w:suppressAutoHyphens w:val="0"/>
        <w:rPr>
          <w:rFonts w:ascii="Times New Roman" w:hAnsi="Times New Roman"/>
          <w:b/>
          <w:bCs/>
          <w:iCs/>
        </w:rPr>
      </w:pPr>
      <w:r>
        <w:rPr>
          <w:rFonts w:ascii="Times New Roman" w:hAnsi="Times New Roman"/>
          <w:b/>
          <w:bCs/>
          <w:iCs/>
        </w:rPr>
        <w:t>WSKAŹNIKI:</w:t>
      </w:r>
    </w:p>
    <w:p w:rsidR="00183B73" w:rsidRDefault="00183B73" w:rsidP="00183B73">
      <w:pPr>
        <w:ind w:left="360"/>
        <w:jc w:val="both"/>
        <w:rPr>
          <w:iCs/>
        </w:rPr>
      </w:pPr>
      <w:r>
        <w:rPr>
          <w:iCs/>
        </w:rPr>
        <w:t>1. Protokoły i zeszyty dyżurów,</w:t>
      </w:r>
    </w:p>
    <w:p w:rsidR="00183B73" w:rsidRDefault="00183B73" w:rsidP="00183B73">
      <w:pPr>
        <w:ind w:left="360"/>
        <w:jc w:val="both"/>
        <w:rPr>
          <w:iCs/>
        </w:rPr>
      </w:pPr>
      <w:r>
        <w:rPr>
          <w:iCs/>
        </w:rPr>
        <w:t>2. Sprawozdania,</w:t>
      </w:r>
    </w:p>
    <w:p w:rsidR="00183B73" w:rsidRDefault="00183B73" w:rsidP="00183B73">
      <w:pPr>
        <w:ind w:left="360"/>
        <w:jc w:val="both"/>
        <w:rPr>
          <w:iCs/>
        </w:rPr>
      </w:pPr>
      <w:r>
        <w:rPr>
          <w:iCs/>
        </w:rPr>
        <w:t xml:space="preserve">3. Listy płac i rachunki, </w:t>
      </w:r>
    </w:p>
    <w:p w:rsidR="00183B73" w:rsidRDefault="00183B73" w:rsidP="00183B73">
      <w:pPr>
        <w:pStyle w:val="WW-Tekstpodstawowy2"/>
        <w:suppressAutoHyphens w:val="0"/>
        <w:ind w:firstLine="360"/>
        <w:rPr>
          <w:rFonts w:ascii="Times New Roman" w:hAnsi="Times New Roman"/>
          <w:iCs/>
          <w:szCs w:val="24"/>
          <w:lang w:eastAsia="pl-PL"/>
        </w:rPr>
      </w:pPr>
      <w:r>
        <w:rPr>
          <w:rFonts w:ascii="Times New Roman" w:hAnsi="Times New Roman"/>
          <w:iCs/>
        </w:rPr>
        <w:t>4. Wpisy, adnotacje</w:t>
      </w:r>
    </w:p>
    <w:p w:rsidR="00183B73" w:rsidRDefault="00183B73" w:rsidP="00183B73">
      <w:pPr>
        <w:pStyle w:val="WW-Tekstpodstawowy2"/>
        <w:suppressAutoHyphens w:val="0"/>
        <w:rPr>
          <w:rFonts w:ascii="Times New Roman" w:hAnsi="Times New Roman"/>
          <w:b/>
          <w:bCs/>
          <w:iCs/>
          <w:szCs w:val="24"/>
          <w:lang w:eastAsia="pl-PL"/>
        </w:rPr>
      </w:pPr>
    </w:p>
    <w:p w:rsidR="00183B73" w:rsidRDefault="00183B73" w:rsidP="00183B73">
      <w:pPr>
        <w:pStyle w:val="WW-Tekstpodstawowy2"/>
        <w:suppressAutoHyphens w:val="0"/>
        <w:rPr>
          <w:rFonts w:ascii="Times New Roman" w:hAnsi="Times New Roman"/>
          <w:b/>
          <w:bCs/>
          <w:iCs/>
          <w:szCs w:val="24"/>
          <w:lang w:eastAsia="pl-PL"/>
        </w:rPr>
      </w:pPr>
      <w:r>
        <w:rPr>
          <w:rFonts w:ascii="Times New Roman" w:hAnsi="Times New Roman"/>
          <w:b/>
          <w:bCs/>
          <w:iCs/>
          <w:szCs w:val="24"/>
          <w:lang w:eastAsia="pl-PL"/>
        </w:rPr>
        <w:t>- oferta skierowana do osób uzależnionych i współuzależnionych od alkoholu:</w:t>
      </w:r>
    </w:p>
    <w:p w:rsidR="00183B73" w:rsidRDefault="00183B73" w:rsidP="00183B73">
      <w:pPr>
        <w:pStyle w:val="WW-Tekstpodstawowy2"/>
        <w:suppressAutoHyphens w:val="0"/>
        <w:rPr>
          <w:rFonts w:ascii="Times New Roman" w:hAnsi="Times New Roman"/>
          <w:iCs/>
        </w:rPr>
      </w:pPr>
      <w:r>
        <w:rPr>
          <w:rFonts w:ascii="Times New Roman" w:hAnsi="Times New Roman"/>
          <w:iCs/>
        </w:rPr>
        <w:t>- podjęcie terapii uzależnienia i współuzależnienia</w:t>
      </w:r>
    </w:p>
    <w:p w:rsidR="00183B73" w:rsidRDefault="00183B73" w:rsidP="00183B73">
      <w:pPr>
        <w:pStyle w:val="WW-Tekstpodstawowy2"/>
        <w:numPr>
          <w:ilvl w:val="1"/>
          <w:numId w:val="8"/>
        </w:numPr>
        <w:suppressAutoHyphens w:val="0"/>
        <w:rPr>
          <w:rFonts w:ascii="Times New Roman" w:hAnsi="Times New Roman"/>
          <w:iCs/>
          <w:szCs w:val="24"/>
          <w:lang w:eastAsia="pl-PL"/>
        </w:rPr>
      </w:pPr>
      <w:r>
        <w:rPr>
          <w:rFonts w:ascii="Times New Roman" w:hAnsi="Times New Roman"/>
          <w:iCs/>
        </w:rPr>
        <w:t>realizatorzy:</w:t>
      </w:r>
    </w:p>
    <w:p w:rsidR="00183B73" w:rsidRDefault="00183B73" w:rsidP="00183B73">
      <w:pPr>
        <w:pStyle w:val="WW-Tekstpodstawowy2"/>
        <w:numPr>
          <w:ilvl w:val="1"/>
          <w:numId w:val="8"/>
        </w:numPr>
        <w:suppressAutoHyphens w:val="0"/>
        <w:rPr>
          <w:rFonts w:ascii="Times New Roman" w:hAnsi="Times New Roman"/>
          <w:iCs/>
          <w:szCs w:val="24"/>
          <w:lang w:eastAsia="pl-PL"/>
        </w:rPr>
      </w:pPr>
      <w:r>
        <w:rPr>
          <w:rFonts w:ascii="Times New Roman" w:hAnsi="Times New Roman"/>
          <w:iCs/>
        </w:rPr>
        <w:t xml:space="preserve"> Poradnia „Promyk”-  w godzinach pracy Poradni</w:t>
      </w:r>
    </w:p>
    <w:p w:rsidR="00183B73" w:rsidRDefault="00183B73" w:rsidP="00183B73">
      <w:pPr>
        <w:pStyle w:val="WW-Tekstpodstawowy2"/>
        <w:suppressAutoHyphens w:val="0"/>
        <w:ind w:left="372" w:firstLine="708"/>
        <w:rPr>
          <w:rFonts w:ascii="Times New Roman" w:hAnsi="Times New Roman"/>
          <w:iCs/>
          <w:szCs w:val="24"/>
          <w:lang w:eastAsia="pl-PL"/>
        </w:rPr>
      </w:pPr>
      <w:r>
        <w:rPr>
          <w:rFonts w:ascii="Times New Roman" w:hAnsi="Times New Roman"/>
          <w:iCs/>
          <w:szCs w:val="24"/>
          <w:lang w:eastAsia="pl-PL"/>
        </w:rPr>
        <w:t>- termin realizacji – cały rok.,</w:t>
      </w:r>
    </w:p>
    <w:p w:rsidR="00183B73" w:rsidRDefault="00183B73" w:rsidP="00183B73">
      <w:pPr>
        <w:pStyle w:val="WW-Tekstpodstawowy2"/>
        <w:numPr>
          <w:ilvl w:val="1"/>
          <w:numId w:val="8"/>
        </w:numPr>
        <w:suppressAutoHyphens w:val="0"/>
        <w:rPr>
          <w:rFonts w:ascii="Times New Roman" w:hAnsi="Times New Roman"/>
          <w:iCs/>
          <w:szCs w:val="24"/>
          <w:lang w:eastAsia="pl-PL"/>
        </w:rPr>
      </w:pPr>
      <w:r>
        <w:rPr>
          <w:rFonts w:ascii="Times New Roman" w:hAnsi="Times New Roman"/>
          <w:iCs/>
        </w:rPr>
        <w:t>terapeuci Poradni „Promyk”- w soboty na zlecenie</w:t>
      </w:r>
      <w:r w:rsidR="00E10CA2">
        <w:rPr>
          <w:rFonts w:ascii="Times New Roman" w:hAnsi="Times New Roman"/>
          <w:iCs/>
        </w:rPr>
        <w:t xml:space="preserve"> Urzęd</w:t>
      </w:r>
      <w:r w:rsidR="00076322">
        <w:rPr>
          <w:rFonts w:ascii="Times New Roman" w:hAnsi="Times New Roman"/>
          <w:iCs/>
        </w:rPr>
        <w:t>u</w:t>
      </w:r>
      <w:r>
        <w:rPr>
          <w:rFonts w:ascii="Times New Roman" w:hAnsi="Times New Roman"/>
          <w:iCs/>
        </w:rPr>
        <w:t>, jako zakup usług medycznych,</w:t>
      </w:r>
    </w:p>
    <w:p w:rsidR="00183B73" w:rsidRDefault="00183B73" w:rsidP="00183B73">
      <w:pPr>
        <w:pStyle w:val="WW-Tekstpodstawowy2"/>
        <w:numPr>
          <w:ilvl w:val="1"/>
          <w:numId w:val="8"/>
        </w:numPr>
        <w:suppressAutoHyphens w:val="0"/>
        <w:rPr>
          <w:rFonts w:ascii="Times New Roman" w:hAnsi="Times New Roman"/>
          <w:iCs/>
          <w:szCs w:val="24"/>
          <w:lang w:eastAsia="pl-PL"/>
        </w:rPr>
      </w:pPr>
      <w:r>
        <w:rPr>
          <w:rFonts w:ascii="Times New Roman" w:hAnsi="Times New Roman"/>
          <w:iCs/>
          <w:szCs w:val="24"/>
          <w:lang w:eastAsia="pl-PL"/>
        </w:rPr>
        <w:t>termin realizacji – cały rok,</w:t>
      </w:r>
    </w:p>
    <w:p w:rsidR="00183B73" w:rsidRDefault="00183B73" w:rsidP="00183B73">
      <w:pPr>
        <w:pStyle w:val="WW-Tekstpodstawowy2"/>
        <w:suppressAutoHyphens w:val="0"/>
        <w:ind w:left="372" w:firstLine="708"/>
        <w:rPr>
          <w:rFonts w:ascii="Times New Roman" w:hAnsi="Times New Roman"/>
          <w:iCs/>
          <w:szCs w:val="24"/>
          <w:lang w:eastAsia="pl-PL"/>
        </w:rPr>
      </w:pPr>
    </w:p>
    <w:p w:rsidR="00183B73" w:rsidRDefault="00183B73" w:rsidP="00183B73">
      <w:pPr>
        <w:jc w:val="both"/>
        <w:rPr>
          <w:iCs/>
        </w:rPr>
      </w:pPr>
      <w:r>
        <w:rPr>
          <w:b/>
          <w:bCs/>
          <w:iCs/>
        </w:rPr>
        <w:lastRenderedPageBreak/>
        <w:t>WSKAŹNIKI:</w:t>
      </w:r>
    </w:p>
    <w:p w:rsidR="00183B73" w:rsidRDefault="002432B9" w:rsidP="00183B73">
      <w:pPr>
        <w:numPr>
          <w:ilvl w:val="0"/>
          <w:numId w:val="9"/>
        </w:numPr>
        <w:jc w:val="both"/>
        <w:rPr>
          <w:iCs/>
        </w:rPr>
      </w:pPr>
      <w:r>
        <w:rPr>
          <w:iCs/>
        </w:rPr>
        <w:t>Listy obecności</w:t>
      </w:r>
      <w:r w:rsidR="00183B73">
        <w:rPr>
          <w:iCs/>
        </w:rPr>
        <w:t xml:space="preserve"> (bez możliwości wglądu),</w:t>
      </w:r>
    </w:p>
    <w:p w:rsidR="00183B73" w:rsidRDefault="00183B73" w:rsidP="00183B73">
      <w:pPr>
        <w:numPr>
          <w:ilvl w:val="0"/>
          <w:numId w:val="9"/>
        </w:numPr>
        <w:jc w:val="both"/>
        <w:rPr>
          <w:u w:val="single"/>
        </w:rPr>
      </w:pPr>
      <w:r>
        <w:rPr>
          <w:iCs/>
        </w:rPr>
        <w:t>Dowody księgowe,</w:t>
      </w:r>
    </w:p>
    <w:p w:rsidR="00183B73" w:rsidRDefault="00183B73" w:rsidP="00183B73">
      <w:pPr>
        <w:ind w:left="360"/>
        <w:jc w:val="both"/>
        <w:rPr>
          <w:b/>
          <w:bCs/>
          <w:u w:val="single"/>
        </w:rPr>
      </w:pPr>
      <w:r>
        <w:rPr>
          <w:iCs/>
        </w:rPr>
        <w:t>3.   Sprawozdania</w:t>
      </w:r>
      <w:r>
        <w:rPr>
          <w:b/>
          <w:bCs/>
          <w:u w:val="single"/>
        </w:rPr>
        <w:t xml:space="preserve"> </w:t>
      </w:r>
    </w:p>
    <w:p w:rsidR="00183B73" w:rsidRDefault="00183B73" w:rsidP="00183B73">
      <w:pPr>
        <w:pStyle w:val="WW-Tekstpodstawowy2"/>
        <w:suppressAutoHyphens w:val="0"/>
        <w:rPr>
          <w:rFonts w:ascii="Times New Roman" w:hAnsi="Times New Roman"/>
          <w:iCs/>
        </w:rPr>
      </w:pPr>
    </w:p>
    <w:p w:rsidR="00183B73" w:rsidRDefault="00183B73" w:rsidP="00183B73">
      <w:pPr>
        <w:pStyle w:val="WW-Tekstpodstawowy2"/>
        <w:suppressAutoHyphens w:val="0"/>
        <w:rPr>
          <w:rFonts w:ascii="Times New Roman" w:hAnsi="Times New Roman"/>
          <w:b/>
          <w:bCs/>
          <w:iCs/>
          <w:u w:val="single"/>
        </w:rPr>
      </w:pPr>
      <w:r>
        <w:rPr>
          <w:rFonts w:ascii="Times New Roman" w:hAnsi="Times New Roman"/>
          <w:b/>
          <w:bCs/>
          <w:iCs/>
          <w:u w:val="single"/>
        </w:rPr>
        <w:t>SZKOLENIA</w:t>
      </w:r>
    </w:p>
    <w:p w:rsidR="00183B73" w:rsidRDefault="00183B73" w:rsidP="00183B73">
      <w:pPr>
        <w:pStyle w:val="WW-Tekstpodstawowy2"/>
        <w:suppressAutoHyphens w:val="0"/>
        <w:rPr>
          <w:rFonts w:ascii="Times New Roman" w:hAnsi="Times New Roman"/>
          <w:b/>
          <w:bCs/>
          <w:iCs/>
          <w:u w:val="single"/>
        </w:rPr>
      </w:pPr>
    </w:p>
    <w:p w:rsidR="00183B73" w:rsidRDefault="00183B73" w:rsidP="00183B73">
      <w:pPr>
        <w:ind w:left="705" w:hanging="705"/>
        <w:jc w:val="both"/>
        <w:rPr>
          <w:b/>
          <w:bCs/>
          <w:iCs/>
        </w:rPr>
      </w:pPr>
      <w:r>
        <w:rPr>
          <w:b/>
          <w:bCs/>
          <w:iCs/>
        </w:rPr>
        <w:t>EFEKTY:</w:t>
      </w:r>
    </w:p>
    <w:p w:rsidR="00183B73" w:rsidRDefault="00183B73" w:rsidP="00183B73">
      <w:pPr>
        <w:ind w:left="705" w:hanging="705"/>
        <w:jc w:val="both"/>
        <w:rPr>
          <w:b/>
          <w:bCs/>
          <w:iCs/>
        </w:rPr>
      </w:pPr>
      <w:r>
        <w:rPr>
          <w:b/>
          <w:bCs/>
          <w:iCs/>
        </w:rPr>
        <w:t>1. Zwiększanie kompetencji w zakresie rozwiązywania problemów uzależnień.</w:t>
      </w:r>
    </w:p>
    <w:p w:rsidR="00183B73" w:rsidRDefault="00183B73" w:rsidP="00183B73">
      <w:pPr>
        <w:pStyle w:val="WW-Tekstpodstawowy2"/>
        <w:suppressAutoHyphens w:val="0"/>
        <w:rPr>
          <w:rFonts w:ascii="Times New Roman" w:hAnsi="Times New Roman"/>
          <w:b/>
          <w:bCs/>
          <w:iCs/>
          <w:szCs w:val="24"/>
          <w:lang w:eastAsia="pl-PL"/>
        </w:rPr>
      </w:pPr>
    </w:p>
    <w:p w:rsidR="00183B73" w:rsidRDefault="00183B73" w:rsidP="00183B73">
      <w:pPr>
        <w:pStyle w:val="WW-Tekstpodstawowy2"/>
        <w:suppressAutoHyphens w:val="0"/>
        <w:rPr>
          <w:rFonts w:ascii="Times New Roman" w:hAnsi="Times New Roman"/>
          <w:b/>
          <w:bCs/>
          <w:iCs/>
          <w:szCs w:val="24"/>
          <w:lang w:eastAsia="pl-PL"/>
        </w:rPr>
      </w:pPr>
      <w:r>
        <w:rPr>
          <w:rFonts w:ascii="Times New Roman" w:hAnsi="Times New Roman"/>
          <w:b/>
          <w:bCs/>
          <w:iCs/>
        </w:rPr>
        <w:t>ZADANIA:</w:t>
      </w:r>
    </w:p>
    <w:p w:rsidR="00183B73" w:rsidRDefault="00183B73" w:rsidP="00F51C32">
      <w:pPr>
        <w:ind w:left="705" w:hanging="705"/>
        <w:jc w:val="both"/>
        <w:rPr>
          <w:iCs/>
        </w:rPr>
      </w:pPr>
      <w:r>
        <w:rPr>
          <w:iCs/>
        </w:rPr>
        <w:t xml:space="preserve">- finansowanie udziału członków Komisji w podwyższaniu kwalifikacji, </w:t>
      </w:r>
      <w:r w:rsidR="002432B9">
        <w:rPr>
          <w:iCs/>
        </w:rPr>
        <w:t xml:space="preserve">udziału </w:t>
      </w:r>
      <w:r w:rsidR="00F51C32">
        <w:rPr>
          <w:iCs/>
        </w:rPr>
        <w:br/>
      </w:r>
      <w:r w:rsidR="002432B9">
        <w:rPr>
          <w:iCs/>
        </w:rPr>
        <w:t xml:space="preserve">w szkoleniach, </w:t>
      </w:r>
      <w:r>
        <w:rPr>
          <w:iCs/>
        </w:rPr>
        <w:t>w tym zwrot kosztów przejazdów,</w:t>
      </w:r>
    </w:p>
    <w:p w:rsidR="00183B73" w:rsidRDefault="00183B73" w:rsidP="00F51C32">
      <w:pPr>
        <w:ind w:left="705" w:hanging="705"/>
        <w:jc w:val="both"/>
        <w:rPr>
          <w:iCs/>
        </w:rPr>
      </w:pPr>
      <w:r>
        <w:rPr>
          <w:iCs/>
        </w:rPr>
        <w:t>- dofinansowanie nauki osób chcących zdobywać spe</w:t>
      </w:r>
      <w:r w:rsidR="00F51C32">
        <w:rPr>
          <w:iCs/>
        </w:rPr>
        <w:t xml:space="preserve">cjalistyczne uprawnienia, przy </w:t>
      </w:r>
      <w:r>
        <w:rPr>
          <w:iCs/>
        </w:rPr>
        <w:t>uwzględnieniu potrzeb bieżących i przyszłościowych realizacji Miejskiego Programu,</w:t>
      </w:r>
    </w:p>
    <w:p w:rsidR="00183B73" w:rsidRDefault="00183B73" w:rsidP="00183B73">
      <w:pPr>
        <w:pStyle w:val="WW-Tekstpodstawowy2"/>
        <w:suppressAutoHyphens w:val="0"/>
        <w:rPr>
          <w:rFonts w:ascii="Times New Roman" w:hAnsi="Times New Roman"/>
          <w:b/>
          <w:bCs/>
          <w:iCs/>
        </w:rPr>
      </w:pPr>
      <w:r>
        <w:rPr>
          <w:rFonts w:ascii="Times New Roman" w:hAnsi="Times New Roman"/>
          <w:b/>
          <w:bCs/>
          <w:iCs/>
        </w:rPr>
        <w:t>WSKAŹNIKI:</w:t>
      </w:r>
    </w:p>
    <w:p w:rsidR="00183B73" w:rsidRDefault="00183B73" w:rsidP="00183B73">
      <w:pPr>
        <w:ind w:left="360"/>
        <w:jc w:val="both"/>
        <w:rPr>
          <w:iCs/>
        </w:rPr>
      </w:pPr>
      <w:r>
        <w:rPr>
          <w:iCs/>
        </w:rPr>
        <w:t>1.  Sprawozdania,</w:t>
      </w:r>
    </w:p>
    <w:p w:rsidR="00183B73" w:rsidRDefault="00183B73" w:rsidP="00183B73">
      <w:pPr>
        <w:numPr>
          <w:ilvl w:val="0"/>
          <w:numId w:val="10"/>
        </w:numPr>
        <w:jc w:val="both"/>
        <w:rPr>
          <w:iCs/>
        </w:rPr>
      </w:pPr>
      <w:r>
        <w:rPr>
          <w:iCs/>
        </w:rPr>
        <w:t xml:space="preserve">Listy płac i rachunki, </w:t>
      </w:r>
    </w:p>
    <w:p w:rsidR="00183B73" w:rsidRDefault="00183B73" w:rsidP="00183B73">
      <w:pPr>
        <w:numPr>
          <w:ilvl w:val="0"/>
          <w:numId w:val="10"/>
        </w:numPr>
        <w:jc w:val="both"/>
        <w:rPr>
          <w:iCs/>
        </w:rPr>
      </w:pPr>
      <w:r>
        <w:rPr>
          <w:iCs/>
        </w:rPr>
        <w:t>Umowy o dofinansowanie</w:t>
      </w:r>
    </w:p>
    <w:p w:rsidR="00183B73" w:rsidRDefault="00183B73" w:rsidP="00183B73">
      <w:pPr>
        <w:pStyle w:val="WW-Tekstpodstawowy2"/>
        <w:suppressAutoHyphens w:val="0"/>
        <w:rPr>
          <w:rFonts w:ascii="Times New Roman" w:hAnsi="Times New Roman"/>
          <w:b/>
          <w:bCs/>
          <w:iCs/>
          <w:u w:val="single"/>
        </w:rPr>
      </w:pPr>
    </w:p>
    <w:p w:rsidR="00183B73" w:rsidRDefault="00183B73" w:rsidP="00183B73">
      <w:pPr>
        <w:pStyle w:val="WW-Tekstpodstawowy2"/>
        <w:suppressAutoHyphens w:val="0"/>
        <w:rPr>
          <w:rFonts w:ascii="Times New Roman" w:hAnsi="Times New Roman"/>
          <w:b/>
          <w:bCs/>
          <w:iCs/>
          <w:u w:val="single"/>
        </w:rPr>
      </w:pPr>
    </w:p>
    <w:p w:rsidR="00183B73" w:rsidRDefault="00183B73" w:rsidP="00183B73">
      <w:pPr>
        <w:pStyle w:val="WW-Tekstpodstawowy2"/>
        <w:suppressAutoHyphens w:val="0"/>
        <w:rPr>
          <w:rFonts w:ascii="Times New Roman" w:hAnsi="Times New Roman"/>
          <w:b/>
          <w:bCs/>
          <w:iCs/>
          <w:u w:val="single"/>
        </w:rPr>
      </w:pPr>
      <w:r>
        <w:rPr>
          <w:rFonts w:ascii="Times New Roman" w:hAnsi="Times New Roman"/>
          <w:b/>
          <w:bCs/>
          <w:iCs/>
          <w:u w:val="single"/>
        </w:rPr>
        <w:t>EWALUACJE I MONITORING.</w:t>
      </w:r>
    </w:p>
    <w:p w:rsidR="00183B73" w:rsidRDefault="00183B73" w:rsidP="00183B73">
      <w:pPr>
        <w:pStyle w:val="WW-Tekstpodstawowy2"/>
        <w:suppressAutoHyphens w:val="0"/>
        <w:rPr>
          <w:rFonts w:ascii="Times New Roman" w:hAnsi="Times New Roman"/>
          <w:b/>
          <w:bCs/>
          <w:iCs/>
          <w:u w:val="single"/>
        </w:rPr>
      </w:pPr>
    </w:p>
    <w:p w:rsidR="00183B73" w:rsidRDefault="00183B73" w:rsidP="00183B73">
      <w:pPr>
        <w:pStyle w:val="WW-Tekstpodstawowy2"/>
        <w:suppressAutoHyphens w:val="0"/>
        <w:rPr>
          <w:rFonts w:ascii="Times New Roman" w:hAnsi="Times New Roman"/>
          <w:b/>
          <w:bCs/>
          <w:iCs/>
          <w:u w:val="single"/>
        </w:rPr>
      </w:pPr>
      <w:r>
        <w:rPr>
          <w:rFonts w:ascii="Times New Roman" w:hAnsi="Times New Roman"/>
        </w:rPr>
        <w:t xml:space="preserve">1. Ewaluacja, szczególnie programów profilaktycznych kierowanych tak dla młodzieży jak ich rodziców pozwoli na sformułowanie wniosków na temat całokształtu wdrażanych programów, umożliwia stopniową poprawę, dostosowanie do zmieniających się realiów </w:t>
      </w:r>
      <w:r w:rsidR="00F51C32">
        <w:rPr>
          <w:rFonts w:ascii="Times New Roman" w:hAnsi="Times New Roman"/>
        </w:rPr>
        <w:br/>
      </w:r>
      <w:r>
        <w:rPr>
          <w:rFonts w:ascii="Times New Roman" w:hAnsi="Times New Roman"/>
        </w:rPr>
        <w:t>i problemów, które realizowane działania mają rozwiązać. Wnioski stanowić będą podstawę do przygotowania zmian pomagających realizatorowi rozwiązać problemy n</w:t>
      </w:r>
      <w:r w:rsidR="0025478E">
        <w:rPr>
          <w:rFonts w:ascii="Times New Roman" w:hAnsi="Times New Roman"/>
        </w:rPr>
        <w:t xml:space="preserve">apotkane </w:t>
      </w:r>
      <w:r w:rsidR="00F51C32">
        <w:rPr>
          <w:rFonts w:ascii="Times New Roman" w:hAnsi="Times New Roman"/>
        </w:rPr>
        <w:br/>
      </w:r>
      <w:r w:rsidR="0025478E">
        <w:rPr>
          <w:rFonts w:ascii="Times New Roman" w:hAnsi="Times New Roman"/>
        </w:rPr>
        <w:t xml:space="preserve">w trakcie realizacji </w:t>
      </w:r>
      <w:r>
        <w:rPr>
          <w:rFonts w:ascii="Times New Roman" w:hAnsi="Times New Roman"/>
        </w:rPr>
        <w:t>i w zidentyfikowaniu dobrych praktyk oraz w ich upowszechnieniu.</w:t>
      </w:r>
    </w:p>
    <w:p w:rsidR="00183B73" w:rsidRDefault="00183B73" w:rsidP="00183B73">
      <w:pPr>
        <w:pStyle w:val="WW-Tekstpodstawowy2"/>
        <w:suppressAutoHyphens w:val="0"/>
        <w:rPr>
          <w:rFonts w:ascii="Times New Roman" w:hAnsi="Times New Roman"/>
          <w:b/>
          <w:bCs/>
          <w:iCs/>
          <w:u w:val="single"/>
        </w:rPr>
      </w:pPr>
      <w:r>
        <w:rPr>
          <w:rFonts w:ascii="Times New Roman" w:hAnsi="Times New Roman"/>
        </w:rPr>
        <w:t xml:space="preserve">2. Monitoring jest systematycznym i prowadzonym na bieżąco zbieraniem, analizowaniem           i używaniem informacji dla celów kontrolnych i podejmowania decyzji. Jest to jedna </w:t>
      </w:r>
      <w:r w:rsidR="00F51C32">
        <w:rPr>
          <w:rFonts w:ascii="Times New Roman" w:hAnsi="Times New Roman"/>
        </w:rPr>
        <w:br/>
      </w:r>
      <w:r>
        <w:rPr>
          <w:rFonts w:ascii="Times New Roman" w:hAnsi="Times New Roman"/>
        </w:rPr>
        <w:t>z głównym cech odróżniająca monitoring od ewaluacji, ewaluacja, bowiem przepr</w:t>
      </w:r>
      <w:r w:rsidR="0025478E">
        <w:rPr>
          <w:rFonts w:ascii="Times New Roman" w:hAnsi="Times New Roman"/>
        </w:rPr>
        <w:t xml:space="preserve">owadzana jest </w:t>
      </w:r>
      <w:r>
        <w:rPr>
          <w:rFonts w:ascii="Times New Roman" w:hAnsi="Times New Roman"/>
        </w:rPr>
        <w:t xml:space="preserve">w określonych momentach, monitoring zaś jest prowadzony cały czas. </w:t>
      </w:r>
      <w:r w:rsidR="00F51C32">
        <w:rPr>
          <w:rFonts w:ascii="Times New Roman" w:hAnsi="Times New Roman"/>
        </w:rPr>
        <w:t>Celem będzie</w:t>
      </w:r>
      <w:r>
        <w:rPr>
          <w:rFonts w:ascii="Times New Roman" w:hAnsi="Times New Roman"/>
        </w:rPr>
        <w:t xml:space="preserve"> dostarczanie informacji, dzięki którym można zidentyfikować i rozwiązywać problemy, jak również oceniać postępy w realizacji w stosunku do celów.</w:t>
      </w:r>
    </w:p>
    <w:p w:rsidR="00183B73" w:rsidRDefault="00183B73" w:rsidP="00183B73">
      <w:pPr>
        <w:jc w:val="both"/>
        <w:rPr>
          <w:iCs/>
        </w:rPr>
      </w:pPr>
    </w:p>
    <w:p w:rsidR="00183B73" w:rsidRDefault="00183B73" w:rsidP="00183B73">
      <w:pPr>
        <w:jc w:val="both"/>
      </w:pPr>
    </w:p>
    <w:p w:rsidR="00183B73" w:rsidRDefault="00183B73" w:rsidP="00183B73">
      <w:pPr>
        <w:rPr>
          <w:b/>
          <w:bCs/>
          <w:u w:val="single"/>
        </w:rPr>
      </w:pPr>
      <w:r>
        <w:rPr>
          <w:b/>
          <w:bCs/>
          <w:u w:val="single"/>
        </w:rPr>
        <w:t>WSPÓŁPRACA  I  WSPOMAGANIE  DZIAŁALNOŚCI  INSTYTUCJI, STOWARZYSZEŃ I OSÓB FIZYCZNYCH</w:t>
      </w:r>
    </w:p>
    <w:p w:rsidR="00183B73" w:rsidRDefault="00183B73" w:rsidP="00183B73">
      <w:pPr>
        <w:pStyle w:val="Nagwek4"/>
        <w:tabs>
          <w:tab w:val="clear" w:pos="360"/>
          <w:tab w:val="left" w:pos="708"/>
        </w:tabs>
        <w:jc w:val="both"/>
        <w:rPr>
          <w:rFonts w:ascii="Times New Roman" w:hAnsi="Times New Roman"/>
          <w:iCs/>
        </w:rPr>
      </w:pPr>
      <w:r>
        <w:rPr>
          <w:rFonts w:ascii="Times New Roman" w:hAnsi="Times New Roman"/>
          <w:iCs/>
        </w:rPr>
        <w:t xml:space="preserve"> </w:t>
      </w:r>
    </w:p>
    <w:p w:rsidR="00183B73" w:rsidRDefault="00183B73" w:rsidP="00183B73">
      <w:pPr>
        <w:jc w:val="both"/>
        <w:rPr>
          <w:iCs/>
        </w:rPr>
      </w:pPr>
      <w:r>
        <w:rPr>
          <w:iCs/>
        </w:rPr>
        <w:t xml:space="preserve">Ważną rolę w działaniach profilaktycznych i rozwiązywaniu problemów uzależnień, jak też promocji zdrowego stylu życia, spełniają instytucje i organizacje społeczne. </w:t>
      </w:r>
    </w:p>
    <w:p w:rsidR="00183B73" w:rsidRDefault="00183B73" w:rsidP="00183B73">
      <w:pPr>
        <w:jc w:val="both"/>
        <w:rPr>
          <w:iCs/>
        </w:rPr>
      </w:pPr>
      <w:r>
        <w:rPr>
          <w:iCs/>
        </w:rPr>
        <w:t xml:space="preserve">Rada Miasta doceniając ich rolę będzie wspomagać ich działalność. </w:t>
      </w:r>
    </w:p>
    <w:p w:rsidR="00183B73" w:rsidRDefault="00183B73" w:rsidP="00183B73">
      <w:pPr>
        <w:jc w:val="both"/>
        <w:rPr>
          <w:iCs/>
        </w:rPr>
      </w:pPr>
      <w:r>
        <w:rPr>
          <w:iCs/>
        </w:rPr>
        <w:t>Na pomoc merytoryczną i wsparcie mogą liczyć instytucje, fundacje, stowarzyszenia, organizacje społeczne i kościelne oraz związki wyznaniowe i osoby fizyczne, które realizować będą programy z zakresu zapobiegania i zwalczania uzależnień.</w:t>
      </w:r>
    </w:p>
    <w:p w:rsidR="00183B73" w:rsidRDefault="00183B73" w:rsidP="00183B73">
      <w:pPr>
        <w:jc w:val="both"/>
        <w:rPr>
          <w:b/>
          <w:bCs/>
          <w:iCs/>
        </w:rPr>
      </w:pPr>
      <w:r>
        <w:rPr>
          <w:b/>
          <w:bCs/>
          <w:iCs/>
        </w:rPr>
        <w:t>WSKAŹNIKI:</w:t>
      </w:r>
    </w:p>
    <w:p w:rsidR="00183B73" w:rsidRDefault="00183B73" w:rsidP="00183B73">
      <w:pPr>
        <w:jc w:val="both"/>
        <w:rPr>
          <w:b/>
          <w:bCs/>
          <w:iCs/>
        </w:rPr>
      </w:pPr>
      <w:r>
        <w:rPr>
          <w:b/>
          <w:bCs/>
          <w:iCs/>
        </w:rPr>
        <w:t>1. Liczba partnerów,</w:t>
      </w:r>
    </w:p>
    <w:p w:rsidR="00183B73" w:rsidRDefault="00183B73" w:rsidP="00183B73">
      <w:pPr>
        <w:jc w:val="both"/>
        <w:rPr>
          <w:b/>
          <w:bCs/>
          <w:iCs/>
        </w:rPr>
      </w:pPr>
      <w:r>
        <w:rPr>
          <w:b/>
          <w:bCs/>
          <w:iCs/>
        </w:rPr>
        <w:t>2. Udział w ofertach konkursowych</w:t>
      </w:r>
    </w:p>
    <w:p w:rsidR="00183B73" w:rsidRDefault="00183B73" w:rsidP="00183B73">
      <w:pPr>
        <w:jc w:val="both"/>
        <w:rPr>
          <w:b/>
          <w:bCs/>
          <w:iCs/>
        </w:rPr>
      </w:pPr>
    </w:p>
    <w:p w:rsidR="00183B73" w:rsidRDefault="00183B73" w:rsidP="00183B73">
      <w:pPr>
        <w:pStyle w:val="Nagwek2"/>
        <w:tabs>
          <w:tab w:val="clear" w:pos="360"/>
          <w:tab w:val="left" w:pos="708"/>
        </w:tabs>
        <w:rPr>
          <w:rFonts w:ascii="Times New Roman" w:hAnsi="Times New Roman"/>
          <w:iCs/>
          <w:u w:val="single"/>
        </w:rPr>
      </w:pPr>
      <w:r>
        <w:rPr>
          <w:rFonts w:ascii="Times New Roman" w:hAnsi="Times New Roman"/>
          <w:iCs/>
          <w:u w:val="single"/>
        </w:rPr>
        <w:lastRenderedPageBreak/>
        <w:t>Miejski Ośrodek Profilaktyki i Rozwiązywania Problemów Uzależnień</w:t>
      </w:r>
    </w:p>
    <w:p w:rsidR="00183B73" w:rsidRDefault="00183B73" w:rsidP="00183B73">
      <w:pPr>
        <w:pStyle w:val="Tekstpodstawowy"/>
        <w:jc w:val="both"/>
        <w:rPr>
          <w:rFonts w:ascii="Times New Roman" w:hAnsi="Times New Roman"/>
          <w:b w:val="0"/>
          <w:bCs/>
          <w:iCs/>
          <w:sz w:val="24"/>
        </w:rPr>
      </w:pPr>
    </w:p>
    <w:p w:rsidR="00183B73" w:rsidRDefault="00183B73" w:rsidP="00183B73">
      <w:pPr>
        <w:pStyle w:val="Tekstpodstawowy"/>
        <w:jc w:val="both"/>
        <w:rPr>
          <w:rFonts w:ascii="Times New Roman" w:hAnsi="Times New Roman"/>
          <w:b w:val="0"/>
          <w:bCs/>
          <w:iCs/>
          <w:sz w:val="24"/>
        </w:rPr>
      </w:pPr>
      <w:r>
        <w:rPr>
          <w:rFonts w:ascii="Times New Roman" w:hAnsi="Times New Roman"/>
          <w:b w:val="0"/>
          <w:bCs/>
          <w:iCs/>
          <w:sz w:val="24"/>
        </w:rPr>
        <w:t xml:space="preserve">Miejski Ośrodek Profilaktyki i Rozwiązywania problemów Uzależnień funkcjonuje </w:t>
      </w:r>
      <w:r w:rsidR="00671A10">
        <w:rPr>
          <w:rFonts w:ascii="Times New Roman" w:hAnsi="Times New Roman"/>
          <w:b w:val="0"/>
          <w:bCs/>
          <w:iCs/>
          <w:sz w:val="24"/>
        </w:rPr>
        <w:br/>
      </w:r>
      <w:r>
        <w:rPr>
          <w:rFonts w:ascii="Times New Roman" w:hAnsi="Times New Roman"/>
          <w:b w:val="0"/>
          <w:bCs/>
          <w:iCs/>
          <w:sz w:val="24"/>
        </w:rPr>
        <w:t xml:space="preserve">w obiekcie komunalnym mieszczącym się przy ul. Kamionka 3 i realizuje zadania związane  </w:t>
      </w:r>
      <w:r w:rsidR="00671A10">
        <w:rPr>
          <w:rFonts w:ascii="Times New Roman" w:hAnsi="Times New Roman"/>
          <w:b w:val="0"/>
          <w:bCs/>
          <w:iCs/>
          <w:sz w:val="24"/>
        </w:rPr>
        <w:br/>
      </w:r>
      <w:r>
        <w:rPr>
          <w:rFonts w:ascii="Times New Roman" w:hAnsi="Times New Roman"/>
          <w:b w:val="0"/>
          <w:bCs/>
          <w:iCs/>
          <w:sz w:val="24"/>
        </w:rPr>
        <w:t xml:space="preserve">z profilaktyką uzależnień poprzez: Poradnię Leczenia Uzależnienia i Współuzależnienia od Alkoholu, Grupy Trzeźwościowe, świetlicę środowiskową i socjoterapeutyczną dla dzieci </w:t>
      </w:r>
      <w:r w:rsidR="00671A10">
        <w:rPr>
          <w:rFonts w:ascii="Times New Roman" w:hAnsi="Times New Roman"/>
          <w:b w:val="0"/>
          <w:bCs/>
          <w:iCs/>
          <w:sz w:val="24"/>
        </w:rPr>
        <w:br/>
      </w:r>
      <w:r>
        <w:rPr>
          <w:rFonts w:ascii="Times New Roman" w:hAnsi="Times New Roman"/>
          <w:b w:val="0"/>
          <w:bCs/>
          <w:iCs/>
          <w:sz w:val="24"/>
        </w:rPr>
        <w:t xml:space="preserve">i młodzieży, Zespoły Interwencyjno-Motywacyjne Miejskiej Komisji Rozwiązywania Problemów Alkoholowych  oraz Punkt Pierwszego Kontaktu. </w:t>
      </w:r>
    </w:p>
    <w:p w:rsidR="00183B73" w:rsidRDefault="00183B73" w:rsidP="00183B73">
      <w:pPr>
        <w:pStyle w:val="WW-Tekstpodstawowy3"/>
        <w:jc w:val="both"/>
        <w:rPr>
          <w:rFonts w:ascii="Times New Roman" w:hAnsi="Times New Roman"/>
          <w:b/>
          <w:u w:val="single"/>
        </w:rPr>
      </w:pPr>
    </w:p>
    <w:p w:rsidR="00183B73" w:rsidRDefault="00183B73" w:rsidP="00183B73">
      <w:pPr>
        <w:pStyle w:val="WW-Tekstpodstawowy3"/>
        <w:jc w:val="both"/>
        <w:rPr>
          <w:rFonts w:ascii="Times New Roman" w:hAnsi="Times New Roman"/>
          <w:b/>
          <w:u w:val="single"/>
        </w:rPr>
      </w:pPr>
      <w:r>
        <w:rPr>
          <w:rFonts w:ascii="Times New Roman" w:hAnsi="Times New Roman"/>
          <w:b/>
          <w:u w:val="single"/>
        </w:rPr>
        <w:t>Miejska Komisja Rozwiązywania Problemów Alkoholowych</w:t>
      </w:r>
    </w:p>
    <w:p w:rsidR="00183B73" w:rsidRDefault="00183B73" w:rsidP="00183B73">
      <w:pPr>
        <w:pStyle w:val="WW-Tekstpodstawowy3"/>
        <w:jc w:val="both"/>
        <w:rPr>
          <w:rFonts w:ascii="Times New Roman" w:hAnsi="Times New Roman"/>
        </w:rPr>
      </w:pPr>
    </w:p>
    <w:p w:rsidR="00183B73" w:rsidRDefault="00183B73" w:rsidP="00076322">
      <w:pPr>
        <w:autoSpaceDE w:val="0"/>
        <w:autoSpaceDN w:val="0"/>
        <w:adjustRightInd w:val="0"/>
      </w:pPr>
      <w:r>
        <w:t>Miejsk</w:t>
      </w:r>
      <w:r w:rsidR="00671A10">
        <w:t>ą</w:t>
      </w:r>
      <w:r>
        <w:t xml:space="preserve"> Komisj</w:t>
      </w:r>
      <w:r w:rsidR="00671A10">
        <w:t>ę</w:t>
      </w:r>
      <w:r>
        <w:t xml:space="preserve"> Rozwiązywania Problemów Alkoholowych </w:t>
      </w:r>
      <w:r w:rsidR="00076322">
        <w:t>działa z powołania</w:t>
      </w:r>
      <w:r>
        <w:t xml:space="preserve"> Burmistrz</w:t>
      </w:r>
      <w:r w:rsidR="00243591">
        <w:t>a</w:t>
      </w:r>
      <w:r w:rsidR="00671A10">
        <w:t xml:space="preserve"> Miasta</w:t>
      </w:r>
      <w:r w:rsidR="00067F43">
        <w:t xml:space="preserve">, </w:t>
      </w:r>
      <w:r w:rsidR="00076322">
        <w:t>który ustala</w:t>
      </w:r>
      <w:r w:rsidR="00067F43">
        <w:t xml:space="preserve"> jej zakres działania i regulamin</w:t>
      </w:r>
      <w:r w:rsidR="002432B9">
        <w:t xml:space="preserve"> w oparciu o zapisy</w:t>
      </w:r>
      <w:r w:rsidR="002432B9" w:rsidRPr="002432B9">
        <w:t xml:space="preserve"> </w:t>
      </w:r>
      <w:r w:rsidR="002432B9">
        <w:t xml:space="preserve">ustawy o wychowaniu </w:t>
      </w:r>
      <w:r w:rsidR="002432B9">
        <w:br/>
        <w:t>w trzeźwości i przeciwdziałaniu alkoholizmowi.</w:t>
      </w:r>
    </w:p>
    <w:p w:rsidR="002432B9" w:rsidRDefault="002432B9" w:rsidP="002432B9">
      <w:pPr>
        <w:autoSpaceDE w:val="0"/>
        <w:autoSpaceDN w:val="0"/>
        <w:adjustRightInd w:val="0"/>
        <w:jc w:val="both"/>
        <w:rPr>
          <w:iCs/>
        </w:rPr>
      </w:pPr>
    </w:p>
    <w:p w:rsidR="00183B73" w:rsidRDefault="00183B73" w:rsidP="00183B73">
      <w:pPr>
        <w:pStyle w:val="Tekstpodstawowy"/>
        <w:jc w:val="left"/>
        <w:rPr>
          <w:rFonts w:ascii="Times New Roman" w:hAnsi="Times New Roman"/>
          <w:iCs/>
          <w:sz w:val="24"/>
        </w:rPr>
      </w:pPr>
      <w:r>
        <w:rPr>
          <w:rFonts w:ascii="Times New Roman" w:hAnsi="Times New Roman"/>
          <w:iCs/>
          <w:sz w:val="24"/>
        </w:rPr>
        <w:t>Zasady wynagradzania członków Miejskiej Komisji Rozwiązywania Problemów Alkoholowych</w:t>
      </w:r>
    </w:p>
    <w:p w:rsidR="00183B73" w:rsidRDefault="00183B73" w:rsidP="00183B73">
      <w:pPr>
        <w:pStyle w:val="Tekstpodstawowy3"/>
        <w:jc w:val="both"/>
        <w:rPr>
          <w:iCs/>
          <w:sz w:val="24"/>
        </w:rPr>
      </w:pPr>
      <w:r>
        <w:rPr>
          <w:iCs/>
          <w:sz w:val="24"/>
        </w:rPr>
        <w:t>1. Ustala się ryczałt miesięczny za pracę w Komisji w wysokości:</w:t>
      </w:r>
    </w:p>
    <w:p w:rsidR="00183B73" w:rsidRDefault="00183B73" w:rsidP="00183B73">
      <w:pPr>
        <w:numPr>
          <w:ilvl w:val="0"/>
          <w:numId w:val="12"/>
        </w:numPr>
        <w:rPr>
          <w:iCs/>
        </w:rPr>
      </w:pPr>
      <w:r>
        <w:rPr>
          <w:iCs/>
        </w:rPr>
        <w:t>za udział w pracach Komisji wraz z udziałem w posiedzeniach:</w:t>
      </w:r>
    </w:p>
    <w:p w:rsidR="00183B73" w:rsidRDefault="00183B73" w:rsidP="00183B73">
      <w:pPr>
        <w:numPr>
          <w:ilvl w:val="0"/>
          <w:numId w:val="13"/>
        </w:numPr>
        <w:rPr>
          <w:iCs/>
        </w:rPr>
      </w:pPr>
      <w:r>
        <w:rPr>
          <w:iCs/>
        </w:rPr>
        <w:t>przewodniczący obrad – 395, 00 zł,</w:t>
      </w:r>
    </w:p>
    <w:p w:rsidR="00183B73" w:rsidRDefault="00183B73" w:rsidP="00183B73">
      <w:pPr>
        <w:numPr>
          <w:ilvl w:val="0"/>
          <w:numId w:val="13"/>
        </w:numPr>
        <w:rPr>
          <w:iCs/>
        </w:rPr>
      </w:pPr>
      <w:r>
        <w:rPr>
          <w:iCs/>
        </w:rPr>
        <w:t>sekretarz obrad – 3</w:t>
      </w:r>
      <w:r w:rsidR="003F07C3">
        <w:rPr>
          <w:iCs/>
        </w:rPr>
        <w:t>7</w:t>
      </w:r>
      <w:r>
        <w:rPr>
          <w:iCs/>
        </w:rPr>
        <w:t>0, 00 zł,</w:t>
      </w:r>
    </w:p>
    <w:p w:rsidR="00183B73" w:rsidRDefault="00183B73" w:rsidP="00183B73">
      <w:pPr>
        <w:numPr>
          <w:ilvl w:val="0"/>
          <w:numId w:val="13"/>
        </w:numPr>
        <w:rPr>
          <w:iCs/>
        </w:rPr>
      </w:pPr>
      <w:r>
        <w:rPr>
          <w:iCs/>
        </w:rPr>
        <w:t xml:space="preserve">członek Komisji - 285, 00 zł. </w:t>
      </w:r>
    </w:p>
    <w:p w:rsidR="00183B73" w:rsidRDefault="00183B73" w:rsidP="00183B73">
      <w:pPr>
        <w:ind w:left="705" w:hanging="315"/>
        <w:rPr>
          <w:iCs/>
        </w:rPr>
      </w:pPr>
      <w:r>
        <w:rPr>
          <w:iCs/>
        </w:rPr>
        <w:t>2)</w:t>
      </w:r>
      <w:r>
        <w:rPr>
          <w:iCs/>
        </w:rPr>
        <w:tab/>
        <w:t xml:space="preserve">za udział w pracach Zespołu Interwencyjno-Motywującego – 95 zł za 1 dyżur bez względu na zajmowaną funkcję w Komisji. </w:t>
      </w:r>
    </w:p>
    <w:p w:rsidR="00183B73" w:rsidRDefault="00183B73" w:rsidP="00183B73">
      <w:pPr>
        <w:pStyle w:val="Tekstpodstawowy2"/>
        <w:jc w:val="left"/>
        <w:rPr>
          <w:iCs/>
        </w:rPr>
      </w:pPr>
      <w:r>
        <w:rPr>
          <w:iCs/>
        </w:rPr>
        <w:t>2.  Podstawę  do   naliczenia   wynagrodzenia    stanowi   uczestnictwo  w  posiedzeniu lub dyżurze potwierdzone podpisem na liście obecności.</w:t>
      </w:r>
    </w:p>
    <w:p w:rsidR="00183B73" w:rsidRDefault="00183B73" w:rsidP="00183B73">
      <w:pPr>
        <w:jc w:val="both"/>
        <w:rPr>
          <w:iCs/>
        </w:rPr>
      </w:pPr>
      <w:r>
        <w:rPr>
          <w:iCs/>
        </w:rPr>
        <w:t xml:space="preserve">3. Za nieobecność na posiedzeniu komisji potrąca się z ryczałtu miesięcznego kwotę 70 zł. </w:t>
      </w:r>
      <w:r w:rsidR="00F51C32">
        <w:rPr>
          <w:iCs/>
        </w:rPr>
        <w:br/>
      </w:r>
      <w:r>
        <w:rPr>
          <w:iCs/>
        </w:rPr>
        <w:t xml:space="preserve">W przypadku nieobecności na wszystkich posiedzeniach w danym miesiącu, ryczałt nie przysługuje. </w:t>
      </w:r>
    </w:p>
    <w:p w:rsidR="00671A10" w:rsidRDefault="00671A10" w:rsidP="00183B73">
      <w:pPr>
        <w:pStyle w:val="Nagwek9"/>
        <w:tabs>
          <w:tab w:val="clear" w:pos="360"/>
          <w:tab w:val="left" w:pos="708"/>
        </w:tabs>
        <w:jc w:val="both"/>
        <w:rPr>
          <w:rFonts w:ascii="Times New Roman" w:hAnsi="Times New Roman"/>
          <w:sz w:val="24"/>
          <w:u w:val="single"/>
        </w:rPr>
      </w:pPr>
    </w:p>
    <w:p w:rsidR="00183B73" w:rsidRDefault="00183B73" w:rsidP="00183B73">
      <w:pPr>
        <w:pStyle w:val="Nagwek9"/>
        <w:tabs>
          <w:tab w:val="clear" w:pos="360"/>
          <w:tab w:val="left" w:pos="708"/>
        </w:tabs>
        <w:jc w:val="both"/>
        <w:rPr>
          <w:rFonts w:ascii="Times New Roman" w:hAnsi="Times New Roman"/>
          <w:sz w:val="24"/>
          <w:u w:val="single"/>
        </w:rPr>
      </w:pPr>
      <w:r>
        <w:rPr>
          <w:rFonts w:ascii="Times New Roman" w:hAnsi="Times New Roman"/>
          <w:sz w:val="24"/>
          <w:u w:val="single"/>
        </w:rPr>
        <w:t>V. ZASOBY  UMOŻLIWIAJĄCE  REALIZACJĘ   MIEJSKIEGO PROGRAMU</w:t>
      </w:r>
    </w:p>
    <w:p w:rsidR="00183B73" w:rsidRDefault="00183B73" w:rsidP="00183B73">
      <w:pPr>
        <w:pStyle w:val="Nagwek"/>
        <w:tabs>
          <w:tab w:val="left" w:pos="708"/>
        </w:tabs>
        <w:suppressAutoHyphens w:val="0"/>
        <w:jc w:val="both"/>
        <w:rPr>
          <w:rFonts w:ascii="Times New Roman" w:hAnsi="Times New Roman"/>
          <w:szCs w:val="24"/>
          <w:u w:val="single"/>
          <w:lang w:eastAsia="pl-PL"/>
        </w:rPr>
      </w:pPr>
    </w:p>
    <w:p w:rsidR="00183B73" w:rsidRDefault="00183B73" w:rsidP="00183B73">
      <w:pPr>
        <w:pStyle w:val="Tekstpodstawowywcity"/>
        <w:jc w:val="both"/>
        <w:rPr>
          <w:rFonts w:ascii="Times New Roman" w:hAnsi="Times New Roman"/>
          <w:sz w:val="24"/>
        </w:rPr>
      </w:pPr>
      <w:r>
        <w:rPr>
          <w:rFonts w:ascii="Times New Roman" w:hAnsi="Times New Roman"/>
          <w:sz w:val="24"/>
        </w:rPr>
        <w:t xml:space="preserve">          Realizacja niniejszego Programu wymaga kompleksowego i zintegrowanego </w:t>
      </w:r>
      <w:r w:rsidR="00671A10">
        <w:rPr>
          <w:rFonts w:ascii="Times New Roman" w:hAnsi="Times New Roman"/>
          <w:sz w:val="24"/>
        </w:rPr>
        <w:t>sposobu działania różnych</w:t>
      </w:r>
      <w:r>
        <w:rPr>
          <w:rFonts w:ascii="Times New Roman" w:hAnsi="Times New Roman"/>
          <w:sz w:val="24"/>
        </w:rPr>
        <w:t xml:space="preserve"> </w:t>
      </w:r>
      <w:r w:rsidR="00671A10">
        <w:rPr>
          <w:rFonts w:ascii="Times New Roman" w:hAnsi="Times New Roman"/>
          <w:sz w:val="24"/>
        </w:rPr>
        <w:t xml:space="preserve">instytucji, </w:t>
      </w:r>
      <w:r>
        <w:rPr>
          <w:rFonts w:ascii="Times New Roman" w:hAnsi="Times New Roman"/>
          <w:sz w:val="24"/>
        </w:rPr>
        <w:t xml:space="preserve">stowarzyszeń i osób fizycznych zajmujących się profesjonalnie lub społecznie problematyką uzależnień. </w:t>
      </w:r>
    </w:p>
    <w:p w:rsidR="00183B73" w:rsidRDefault="00183B73" w:rsidP="00183B73">
      <w:pPr>
        <w:pStyle w:val="Tekstpodstawowywcity"/>
        <w:jc w:val="both"/>
        <w:rPr>
          <w:rFonts w:ascii="Times New Roman" w:hAnsi="Times New Roman"/>
          <w:sz w:val="24"/>
        </w:rPr>
      </w:pPr>
      <w:r>
        <w:rPr>
          <w:rFonts w:ascii="Times New Roman" w:hAnsi="Times New Roman"/>
          <w:sz w:val="24"/>
        </w:rPr>
        <w:t>Zasobami umożliwiającymi realizację programu są:</w:t>
      </w:r>
    </w:p>
    <w:p w:rsidR="00183B73" w:rsidRDefault="00183B73" w:rsidP="00183B73">
      <w:pPr>
        <w:pStyle w:val="Tekstpodstawowywcity"/>
        <w:jc w:val="both"/>
        <w:rPr>
          <w:rFonts w:ascii="Times New Roman" w:hAnsi="Times New Roman"/>
          <w:sz w:val="24"/>
        </w:rPr>
      </w:pPr>
    </w:p>
    <w:p w:rsidR="00183B73" w:rsidRDefault="00183B73" w:rsidP="00183B73">
      <w:pPr>
        <w:pStyle w:val="Tekstpodstawowywcity"/>
        <w:jc w:val="both"/>
        <w:rPr>
          <w:rFonts w:ascii="Times New Roman" w:hAnsi="Times New Roman"/>
          <w:b/>
          <w:iCs/>
          <w:sz w:val="24"/>
        </w:rPr>
      </w:pPr>
      <w:r>
        <w:rPr>
          <w:rFonts w:ascii="Times New Roman" w:hAnsi="Times New Roman"/>
          <w:b/>
          <w:iCs/>
          <w:sz w:val="24"/>
        </w:rPr>
        <w:t xml:space="preserve">INSTYTUCJE SAMORZĄDOWE: </w:t>
      </w:r>
    </w:p>
    <w:p w:rsidR="00183B73" w:rsidRDefault="00183B73" w:rsidP="00183B73">
      <w:pPr>
        <w:pStyle w:val="WW-Tekstpodstawowy3"/>
        <w:jc w:val="both"/>
        <w:rPr>
          <w:rFonts w:ascii="Times New Roman" w:hAnsi="Times New Roman"/>
          <w:b/>
        </w:rPr>
      </w:pPr>
    </w:p>
    <w:p w:rsidR="00183B73" w:rsidRDefault="00183B73" w:rsidP="00183B73">
      <w:pPr>
        <w:widowControl w:val="0"/>
        <w:spacing w:line="120" w:lineRule="atLeast"/>
        <w:jc w:val="both"/>
      </w:pPr>
      <w:r>
        <w:rPr>
          <w:b/>
          <w:bCs/>
        </w:rPr>
        <w:t>1. Urząd Miasta</w:t>
      </w:r>
      <w:r>
        <w:t>: ul. Dworcowa 1:</w:t>
      </w:r>
    </w:p>
    <w:p w:rsidR="00183B73" w:rsidRDefault="00183B73" w:rsidP="00183B73">
      <w:pPr>
        <w:widowControl w:val="0"/>
        <w:spacing w:line="120" w:lineRule="atLeast"/>
        <w:ind w:firstLine="360"/>
        <w:jc w:val="both"/>
      </w:pPr>
      <w:r>
        <w:t xml:space="preserve">- </w:t>
      </w:r>
      <w:r>
        <w:rPr>
          <w:b/>
        </w:rPr>
        <w:t>Samodzielne stanowisko ds. rozwiązywania problemów uzależnień</w:t>
      </w:r>
      <w:r>
        <w:t xml:space="preserve"> – w godzinach pracy Urzędu</w:t>
      </w:r>
    </w:p>
    <w:p w:rsidR="00183B73" w:rsidRDefault="00183B73" w:rsidP="00183B73">
      <w:pPr>
        <w:widowControl w:val="0"/>
        <w:spacing w:line="120" w:lineRule="atLeast"/>
        <w:ind w:firstLine="360"/>
        <w:jc w:val="both"/>
      </w:pPr>
      <w:r>
        <w:rPr>
          <w:b/>
        </w:rPr>
        <w:t xml:space="preserve">- Straż Miejska: </w:t>
      </w:r>
      <w:r>
        <w:rPr>
          <w:bCs/>
        </w:rPr>
        <w:t xml:space="preserve">ul. Dworcowa 1 </w:t>
      </w:r>
      <w:r>
        <w:t>– w godzinach pracy,</w:t>
      </w:r>
    </w:p>
    <w:p w:rsidR="00183B73" w:rsidRDefault="00183B73" w:rsidP="00183B73">
      <w:pPr>
        <w:pStyle w:val="Tekstpodstawowywcity"/>
        <w:jc w:val="both"/>
        <w:rPr>
          <w:rFonts w:ascii="Times New Roman" w:hAnsi="Times New Roman"/>
          <w:b/>
          <w:iCs/>
          <w:sz w:val="24"/>
        </w:rPr>
      </w:pPr>
    </w:p>
    <w:p w:rsidR="00183B73" w:rsidRDefault="00183B73" w:rsidP="00183B73">
      <w:pPr>
        <w:pStyle w:val="Tekstpodstawowywcity"/>
        <w:jc w:val="both"/>
        <w:rPr>
          <w:rFonts w:ascii="Times New Roman" w:hAnsi="Times New Roman"/>
          <w:sz w:val="24"/>
        </w:rPr>
      </w:pPr>
      <w:r>
        <w:rPr>
          <w:rFonts w:ascii="Times New Roman" w:hAnsi="Times New Roman"/>
          <w:b/>
          <w:bCs/>
          <w:sz w:val="24"/>
        </w:rPr>
        <w:t xml:space="preserve">2. Poradnia Leczenia Uzależnienia i Współuzależnienia „Promyk”: </w:t>
      </w:r>
      <w:r>
        <w:rPr>
          <w:rFonts w:ascii="Times New Roman" w:hAnsi="Times New Roman"/>
          <w:sz w:val="24"/>
        </w:rPr>
        <w:t xml:space="preserve">ul. Kamionka 3, </w:t>
      </w:r>
    </w:p>
    <w:p w:rsidR="00183B73" w:rsidRDefault="00183B73" w:rsidP="00183B73">
      <w:pPr>
        <w:pStyle w:val="Tekstpodstawowywcity"/>
        <w:jc w:val="both"/>
        <w:rPr>
          <w:rFonts w:ascii="Times New Roman" w:hAnsi="Times New Roman"/>
          <w:b/>
          <w:sz w:val="24"/>
        </w:rPr>
      </w:pPr>
    </w:p>
    <w:p w:rsidR="00183B73" w:rsidRDefault="00183B73" w:rsidP="00183B73">
      <w:pPr>
        <w:pStyle w:val="Tekstpodstawowywcity"/>
        <w:jc w:val="both"/>
        <w:rPr>
          <w:rFonts w:ascii="Times New Roman" w:hAnsi="Times New Roman"/>
          <w:sz w:val="24"/>
        </w:rPr>
      </w:pPr>
      <w:r>
        <w:rPr>
          <w:rFonts w:ascii="Times New Roman" w:hAnsi="Times New Roman"/>
          <w:b/>
          <w:sz w:val="24"/>
        </w:rPr>
        <w:t xml:space="preserve">3. Punkt Pierwszego Kontaktu Miejskiego Ośrodka Profilaktyki i Rozwiązywania Problemów Uzależnień:   </w:t>
      </w:r>
      <w:r>
        <w:rPr>
          <w:rFonts w:ascii="Times New Roman" w:hAnsi="Times New Roman"/>
          <w:sz w:val="24"/>
        </w:rPr>
        <w:t>ul. Kamionka 3</w:t>
      </w:r>
    </w:p>
    <w:p w:rsidR="00183B73" w:rsidRDefault="00183B73" w:rsidP="00183B73">
      <w:pPr>
        <w:pStyle w:val="Tekstpodstawowywcity"/>
        <w:jc w:val="both"/>
        <w:rPr>
          <w:rFonts w:ascii="Times New Roman" w:hAnsi="Times New Roman"/>
          <w:sz w:val="24"/>
        </w:rPr>
      </w:pPr>
      <w:r>
        <w:rPr>
          <w:rFonts w:ascii="Times New Roman" w:hAnsi="Times New Roman"/>
          <w:sz w:val="24"/>
        </w:rPr>
        <w:t>Czynny  w sprawach dot.:</w:t>
      </w:r>
    </w:p>
    <w:p w:rsidR="00183B73" w:rsidRDefault="00183B73" w:rsidP="00183B73">
      <w:pPr>
        <w:pStyle w:val="Tekstpodstawowywcity"/>
        <w:numPr>
          <w:ilvl w:val="0"/>
          <w:numId w:val="14"/>
        </w:numPr>
        <w:jc w:val="both"/>
        <w:rPr>
          <w:rFonts w:ascii="Times New Roman" w:hAnsi="Times New Roman"/>
          <w:sz w:val="24"/>
        </w:rPr>
      </w:pPr>
      <w:r>
        <w:rPr>
          <w:rFonts w:ascii="Times New Roman" w:hAnsi="Times New Roman"/>
          <w:sz w:val="24"/>
        </w:rPr>
        <w:t xml:space="preserve">alkoholu -  w każdy wtorek </w:t>
      </w:r>
      <w:r w:rsidR="003F07C3">
        <w:rPr>
          <w:rFonts w:ascii="Times New Roman" w:hAnsi="Times New Roman"/>
          <w:sz w:val="24"/>
        </w:rPr>
        <w:t>i czwartek</w:t>
      </w:r>
      <w:r>
        <w:rPr>
          <w:rFonts w:ascii="Times New Roman" w:hAnsi="Times New Roman"/>
          <w:sz w:val="24"/>
        </w:rPr>
        <w:t xml:space="preserve"> w godz.  1</w:t>
      </w:r>
      <w:r w:rsidR="00D8705C">
        <w:rPr>
          <w:rFonts w:ascii="Times New Roman" w:hAnsi="Times New Roman"/>
          <w:sz w:val="24"/>
        </w:rPr>
        <w:t>0</w:t>
      </w:r>
      <w:r>
        <w:rPr>
          <w:rFonts w:ascii="Times New Roman" w:hAnsi="Times New Roman"/>
          <w:sz w:val="24"/>
          <w:vertAlign w:val="superscript"/>
        </w:rPr>
        <w:t>00</w:t>
      </w:r>
      <w:r>
        <w:rPr>
          <w:rFonts w:ascii="Times New Roman" w:hAnsi="Times New Roman"/>
          <w:sz w:val="24"/>
        </w:rPr>
        <w:t xml:space="preserve"> – 17</w:t>
      </w:r>
      <w:r>
        <w:rPr>
          <w:rFonts w:ascii="Times New Roman" w:hAnsi="Times New Roman"/>
          <w:sz w:val="24"/>
          <w:vertAlign w:val="superscript"/>
        </w:rPr>
        <w:t>00</w:t>
      </w:r>
      <w:r>
        <w:rPr>
          <w:rFonts w:ascii="Times New Roman" w:hAnsi="Times New Roman"/>
          <w:sz w:val="24"/>
        </w:rPr>
        <w:t xml:space="preserve"> ,</w:t>
      </w:r>
    </w:p>
    <w:p w:rsidR="00183B73" w:rsidRDefault="00183B73" w:rsidP="00183B73">
      <w:pPr>
        <w:pStyle w:val="Tekstpodstawowywcity"/>
        <w:numPr>
          <w:ilvl w:val="0"/>
          <w:numId w:val="14"/>
        </w:numPr>
        <w:jc w:val="both"/>
        <w:rPr>
          <w:rFonts w:ascii="Times New Roman" w:hAnsi="Times New Roman"/>
          <w:sz w:val="24"/>
        </w:rPr>
      </w:pPr>
      <w:r>
        <w:rPr>
          <w:rFonts w:ascii="Times New Roman" w:hAnsi="Times New Roman"/>
          <w:sz w:val="24"/>
        </w:rPr>
        <w:lastRenderedPageBreak/>
        <w:t xml:space="preserve">narkotyków - w każdy wtorek </w:t>
      </w:r>
      <w:r w:rsidR="003F07C3">
        <w:rPr>
          <w:rFonts w:ascii="Times New Roman" w:hAnsi="Times New Roman"/>
          <w:sz w:val="24"/>
        </w:rPr>
        <w:t xml:space="preserve">i czwartek </w:t>
      </w:r>
      <w:r>
        <w:rPr>
          <w:rFonts w:ascii="Times New Roman" w:hAnsi="Times New Roman"/>
          <w:sz w:val="24"/>
        </w:rPr>
        <w:t>w godz.1</w:t>
      </w:r>
      <w:r w:rsidR="00D8705C">
        <w:rPr>
          <w:rFonts w:ascii="Times New Roman" w:hAnsi="Times New Roman"/>
          <w:sz w:val="24"/>
        </w:rPr>
        <w:t>0</w:t>
      </w:r>
      <w:r>
        <w:rPr>
          <w:rFonts w:ascii="Times New Roman" w:hAnsi="Times New Roman"/>
          <w:sz w:val="24"/>
          <w:vertAlign w:val="superscript"/>
        </w:rPr>
        <w:t>00</w:t>
      </w:r>
      <w:r>
        <w:rPr>
          <w:rFonts w:ascii="Times New Roman" w:hAnsi="Times New Roman"/>
          <w:sz w:val="24"/>
        </w:rPr>
        <w:t xml:space="preserve"> – 17</w:t>
      </w:r>
      <w:r>
        <w:rPr>
          <w:rFonts w:ascii="Times New Roman" w:hAnsi="Times New Roman"/>
          <w:sz w:val="24"/>
          <w:vertAlign w:val="superscript"/>
        </w:rPr>
        <w:t>00</w:t>
      </w:r>
      <w:r w:rsidR="003F07C3">
        <w:rPr>
          <w:rFonts w:ascii="Times New Roman" w:hAnsi="Times New Roman"/>
          <w:sz w:val="24"/>
          <w:vertAlign w:val="superscript"/>
        </w:rPr>
        <w:t>,</w:t>
      </w:r>
    </w:p>
    <w:p w:rsidR="00183B73" w:rsidRDefault="00183B73" w:rsidP="00183B73">
      <w:pPr>
        <w:pStyle w:val="Tekstpodstawowywcity"/>
        <w:ind w:left="360"/>
        <w:jc w:val="both"/>
        <w:rPr>
          <w:rFonts w:ascii="Times New Roman" w:hAnsi="Times New Roman"/>
          <w:sz w:val="24"/>
        </w:rPr>
      </w:pPr>
      <w:r>
        <w:rPr>
          <w:rFonts w:ascii="Times New Roman" w:hAnsi="Times New Roman"/>
          <w:sz w:val="24"/>
        </w:rPr>
        <w:t>-   pomoc pedagogiczno-wychowawcza – codziennie w godzinach 14</w:t>
      </w:r>
      <w:r>
        <w:rPr>
          <w:rFonts w:ascii="Times New Roman" w:hAnsi="Times New Roman"/>
          <w:sz w:val="24"/>
          <w:vertAlign w:val="superscript"/>
        </w:rPr>
        <w:t>30</w:t>
      </w:r>
      <w:r>
        <w:rPr>
          <w:rFonts w:ascii="Times New Roman" w:hAnsi="Times New Roman"/>
          <w:sz w:val="24"/>
        </w:rPr>
        <w:t xml:space="preserve"> – 18</w:t>
      </w:r>
      <w:r>
        <w:rPr>
          <w:rFonts w:ascii="Times New Roman" w:hAnsi="Times New Roman"/>
          <w:sz w:val="24"/>
          <w:vertAlign w:val="superscript"/>
        </w:rPr>
        <w:t>30</w:t>
      </w:r>
      <w:r>
        <w:rPr>
          <w:rFonts w:ascii="Times New Roman" w:hAnsi="Times New Roman"/>
          <w:sz w:val="24"/>
        </w:rPr>
        <w:t>, w  czasie pracy świetlicy</w:t>
      </w:r>
    </w:p>
    <w:p w:rsidR="00183B73" w:rsidRDefault="00183B73" w:rsidP="00183B73">
      <w:pPr>
        <w:pStyle w:val="Tekstpodstawowywcity"/>
        <w:ind w:left="360"/>
        <w:jc w:val="both"/>
        <w:rPr>
          <w:rFonts w:ascii="Times New Roman" w:hAnsi="Times New Roman"/>
          <w:bCs/>
          <w:i/>
          <w:sz w:val="24"/>
        </w:rPr>
      </w:pPr>
    </w:p>
    <w:p w:rsidR="00183B73" w:rsidRDefault="00183B73" w:rsidP="00183B73">
      <w:pPr>
        <w:pStyle w:val="Tekstpodstawowywcity"/>
        <w:jc w:val="both"/>
        <w:rPr>
          <w:rFonts w:ascii="Times New Roman" w:hAnsi="Times New Roman"/>
          <w:bCs/>
          <w:i/>
          <w:sz w:val="24"/>
        </w:rPr>
      </w:pPr>
      <w:r>
        <w:rPr>
          <w:rFonts w:ascii="Times New Roman" w:hAnsi="Times New Roman"/>
          <w:b/>
          <w:bCs/>
          <w:sz w:val="24"/>
        </w:rPr>
        <w:t xml:space="preserve">4. </w:t>
      </w:r>
      <w:r>
        <w:rPr>
          <w:rFonts w:ascii="Times New Roman" w:hAnsi="Times New Roman"/>
          <w:b/>
          <w:sz w:val="24"/>
        </w:rPr>
        <w:t xml:space="preserve">Miejski Ośrodek Pomocy Społecznej: </w:t>
      </w:r>
      <w:r>
        <w:rPr>
          <w:rFonts w:ascii="Times New Roman" w:hAnsi="Times New Roman"/>
          <w:bCs/>
          <w:sz w:val="24"/>
        </w:rPr>
        <w:t>ul. Gen. J. Hallera 11,</w:t>
      </w:r>
    </w:p>
    <w:p w:rsidR="00183B73" w:rsidRDefault="00183B73" w:rsidP="00183B73">
      <w:pPr>
        <w:pStyle w:val="Tekstpodstawowywcity"/>
        <w:jc w:val="both"/>
        <w:rPr>
          <w:rFonts w:ascii="Times New Roman" w:hAnsi="Times New Roman"/>
          <w:bCs/>
          <w:iCs/>
          <w:sz w:val="24"/>
        </w:rPr>
      </w:pPr>
    </w:p>
    <w:p w:rsidR="00183B73" w:rsidRDefault="00183B73" w:rsidP="00183B73">
      <w:pPr>
        <w:pStyle w:val="Tekstpodstawowywcity"/>
        <w:jc w:val="both"/>
        <w:rPr>
          <w:rFonts w:ascii="Times New Roman" w:hAnsi="Times New Roman"/>
          <w:b/>
          <w:iCs/>
          <w:sz w:val="24"/>
        </w:rPr>
      </w:pPr>
      <w:r>
        <w:rPr>
          <w:rFonts w:ascii="Times New Roman" w:hAnsi="Times New Roman"/>
          <w:b/>
          <w:bCs/>
          <w:iCs/>
          <w:sz w:val="24"/>
        </w:rPr>
        <w:t>5</w:t>
      </w:r>
      <w:r>
        <w:rPr>
          <w:rFonts w:ascii="Times New Roman" w:hAnsi="Times New Roman"/>
          <w:bCs/>
          <w:iCs/>
          <w:sz w:val="24"/>
        </w:rPr>
        <w:t xml:space="preserve">. </w:t>
      </w:r>
      <w:r>
        <w:rPr>
          <w:rFonts w:ascii="Times New Roman" w:hAnsi="Times New Roman"/>
          <w:b/>
          <w:iCs/>
          <w:sz w:val="24"/>
        </w:rPr>
        <w:t>Szkoły znajdujące się na terenie miasta,</w:t>
      </w:r>
    </w:p>
    <w:p w:rsidR="00183B73" w:rsidRDefault="00183B73" w:rsidP="00183B73">
      <w:pPr>
        <w:pStyle w:val="Tekstpodstawowywcity"/>
        <w:jc w:val="both"/>
        <w:rPr>
          <w:rFonts w:ascii="Times New Roman" w:hAnsi="Times New Roman"/>
          <w:b/>
          <w:iCs/>
          <w:sz w:val="24"/>
        </w:rPr>
      </w:pPr>
    </w:p>
    <w:p w:rsidR="00183B73" w:rsidRDefault="00183B73" w:rsidP="00183B73">
      <w:pPr>
        <w:pStyle w:val="Tekstpodstawowywcity"/>
        <w:jc w:val="both"/>
        <w:rPr>
          <w:rFonts w:ascii="Times New Roman" w:hAnsi="Times New Roman"/>
          <w:bCs/>
          <w:iCs/>
          <w:sz w:val="24"/>
        </w:rPr>
      </w:pPr>
      <w:r>
        <w:rPr>
          <w:rFonts w:ascii="Times New Roman" w:hAnsi="Times New Roman"/>
          <w:b/>
          <w:iCs/>
          <w:sz w:val="24"/>
        </w:rPr>
        <w:t xml:space="preserve">6.  Policja Państwowa: </w:t>
      </w:r>
      <w:r>
        <w:rPr>
          <w:rFonts w:ascii="Times New Roman" w:hAnsi="Times New Roman"/>
          <w:bCs/>
          <w:iCs/>
          <w:sz w:val="24"/>
        </w:rPr>
        <w:t xml:space="preserve">ul. </w:t>
      </w:r>
      <w:proofErr w:type="spellStart"/>
      <w:r>
        <w:rPr>
          <w:rFonts w:ascii="Times New Roman" w:hAnsi="Times New Roman"/>
          <w:bCs/>
          <w:iCs/>
          <w:sz w:val="24"/>
        </w:rPr>
        <w:t>Świętojerska</w:t>
      </w:r>
      <w:proofErr w:type="spellEnd"/>
      <w:r>
        <w:rPr>
          <w:rFonts w:ascii="Times New Roman" w:hAnsi="Times New Roman"/>
          <w:bCs/>
          <w:iCs/>
          <w:sz w:val="24"/>
        </w:rPr>
        <w:t xml:space="preserve"> 5,</w:t>
      </w:r>
    </w:p>
    <w:p w:rsidR="00183B73" w:rsidRDefault="00183B73" w:rsidP="00183B73">
      <w:pPr>
        <w:pStyle w:val="Tekstpodstawowywcity"/>
        <w:jc w:val="both"/>
        <w:rPr>
          <w:rFonts w:ascii="Times New Roman" w:hAnsi="Times New Roman"/>
          <w:bCs/>
          <w:i/>
          <w:sz w:val="24"/>
        </w:rPr>
      </w:pPr>
    </w:p>
    <w:p w:rsidR="00183B73" w:rsidRDefault="00183B73" w:rsidP="00183B73">
      <w:pPr>
        <w:pStyle w:val="Tekstpodstawowywcity"/>
        <w:jc w:val="both"/>
        <w:rPr>
          <w:rFonts w:ascii="Times New Roman" w:hAnsi="Times New Roman"/>
          <w:bCs/>
          <w:i/>
          <w:sz w:val="24"/>
        </w:rPr>
      </w:pPr>
      <w:r>
        <w:rPr>
          <w:rFonts w:ascii="Times New Roman" w:hAnsi="Times New Roman"/>
          <w:b/>
          <w:bCs/>
          <w:sz w:val="24"/>
        </w:rPr>
        <w:t xml:space="preserve">7. Prokuratura Rejonowa: </w:t>
      </w:r>
      <w:r>
        <w:rPr>
          <w:rFonts w:ascii="Times New Roman" w:hAnsi="Times New Roman"/>
          <w:bCs/>
          <w:sz w:val="24"/>
        </w:rPr>
        <w:t>ul. Krótka 1a.</w:t>
      </w:r>
      <w:r>
        <w:rPr>
          <w:rFonts w:ascii="Times New Roman" w:hAnsi="Times New Roman"/>
          <w:bCs/>
          <w:i/>
          <w:sz w:val="24"/>
        </w:rPr>
        <w:t xml:space="preserve"> </w:t>
      </w:r>
    </w:p>
    <w:p w:rsidR="00183B73" w:rsidRDefault="00183B73" w:rsidP="00183B73">
      <w:pPr>
        <w:pStyle w:val="Tekstpodstawowywcity"/>
        <w:jc w:val="both"/>
        <w:rPr>
          <w:rFonts w:ascii="Times New Roman" w:hAnsi="Times New Roman"/>
          <w:b/>
          <w:i/>
          <w:sz w:val="24"/>
        </w:rPr>
      </w:pPr>
    </w:p>
    <w:p w:rsidR="00A7415C" w:rsidRDefault="00A7415C" w:rsidP="00183B73">
      <w:pPr>
        <w:pStyle w:val="Tekstpodstawowywcity"/>
        <w:jc w:val="both"/>
        <w:rPr>
          <w:rFonts w:ascii="Times New Roman" w:hAnsi="Times New Roman"/>
          <w:b/>
          <w:i/>
          <w:sz w:val="24"/>
        </w:rPr>
      </w:pPr>
    </w:p>
    <w:p w:rsidR="00183B73" w:rsidRDefault="00183B73" w:rsidP="00183B73">
      <w:pPr>
        <w:pStyle w:val="Tekstpodstawowywcity"/>
        <w:jc w:val="both"/>
        <w:rPr>
          <w:rFonts w:ascii="Times New Roman" w:hAnsi="Times New Roman"/>
          <w:b/>
          <w:iCs/>
          <w:sz w:val="24"/>
        </w:rPr>
      </w:pPr>
      <w:r>
        <w:rPr>
          <w:rFonts w:ascii="Times New Roman" w:hAnsi="Times New Roman"/>
          <w:b/>
          <w:iCs/>
          <w:sz w:val="24"/>
        </w:rPr>
        <w:t>ORGANIZACJE POZARZĄDOWE:</w:t>
      </w:r>
    </w:p>
    <w:p w:rsidR="00183B73" w:rsidRDefault="00183B73" w:rsidP="00183B73">
      <w:pPr>
        <w:pStyle w:val="Tekstpodstawowywcity"/>
        <w:jc w:val="both"/>
        <w:rPr>
          <w:rFonts w:ascii="Times New Roman" w:hAnsi="Times New Roman"/>
          <w:b/>
          <w:sz w:val="24"/>
        </w:rPr>
      </w:pPr>
    </w:p>
    <w:p w:rsidR="00A7415C" w:rsidRDefault="00A7415C" w:rsidP="00183B73">
      <w:pPr>
        <w:pStyle w:val="Tekstpodstawowywcity"/>
        <w:jc w:val="both"/>
        <w:rPr>
          <w:rFonts w:ascii="Times New Roman" w:hAnsi="Times New Roman"/>
          <w:b/>
          <w:sz w:val="24"/>
        </w:rPr>
      </w:pPr>
    </w:p>
    <w:p w:rsidR="00A7415C" w:rsidRDefault="00A7415C" w:rsidP="00183B73">
      <w:pPr>
        <w:pStyle w:val="Tekstpodstawowywcity"/>
        <w:jc w:val="both"/>
        <w:rPr>
          <w:rFonts w:ascii="Times New Roman" w:hAnsi="Times New Roman"/>
          <w:b/>
          <w:sz w:val="24"/>
        </w:rPr>
      </w:pPr>
    </w:p>
    <w:p w:rsidR="00183B73" w:rsidRDefault="00183B73" w:rsidP="00183B73">
      <w:pPr>
        <w:pStyle w:val="Tekstpodstawowywcity"/>
        <w:jc w:val="both"/>
        <w:rPr>
          <w:rFonts w:ascii="Times New Roman" w:hAnsi="Times New Roman"/>
          <w:sz w:val="24"/>
        </w:rPr>
      </w:pPr>
      <w:r>
        <w:rPr>
          <w:rFonts w:ascii="Times New Roman" w:hAnsi="Times New Roman"/>
          <w:b/>
          <w:sz w:val="24"/>
        </w:rPr>
        <w:t xml:space="preserve">1. Parafia Rzymsko-Katolicka Św. Józefa: </w:t>
      </w:r>
      <w:r>
        <w:rPr>
          <w:rFonts w:ascii="Times New Roman" w:hAnsi="Times New Roman"/>
          <w:sz w:val="24"/>
        </w:rPr>
        <w:t xml:space="preserve">ul. Dworcowa 38 </w:t>
      </w:r>
    </w:p>
    <w:p w:rsidR="00183B73" w:rsidRDefault="00183B73" w:rsidP="00183B73">
      <w:pPr>
        <w:pStyle w:val="Tekstpodstawowywcity"/>
        <w:jc w:val="both"/>
        <w:rPr>
          <w:rFonts w:ascii="Times New Roman" w:hAnsi="Times New Roman"/>
          <w:sz w:val="24"/>
        </w:rPr>
      </w:pPr>
      <w:r>
        <w:rPr>
          <w:rFonts w:ascii="Times New Roman" w:hAnsi="Times New Roman"/>
          <w:sz w:val="24"/>
        </w:rPr>
        <w:t>Przy parafii działają:</w:t>
      </w:r>
    </w:p>
    <w:p w:rsidR="00183B73" w:rsidRDefault="00183B73" w:rsidP="00183B73">
      <w:pPr>
        <w:pStyle w:val="Tekstpodstawowywcity"/>
        <w:numPr>
          <w:ilvl w:val="0"/>
          <w:numId w:val="14"/>
        </w:numPr>
        <w:rPr>
          <w:rFonts w:ascii="Times New Roman" w:hAnsi="Times New Roman"/>
          <w:sz w:val="24"/>
        </w:rPr>
      </w:pPr>
      <w:r>
        <w:rPr>
          <w:rFonts w:ascii="Times New Roman" w:hAnsi="Times New Roman"/>
          <w:b/>
          <w:bCs/>
          <w:sz w:val="24"/>
        </w:rPr>
        <w:t>Bractwo Trzeźwości</w:t>
      </w:r>
      <w:r>
        <w:rPr>
          <w:rFonts w:ascii="Times New Roman" w:hAnsi="Times New Roman"/>
          <w:bCs/>
          <w:sz w:val="24"/>
        </w:rPr>
        <w:t>, którego członkowie</w:t>
      </w:r>
      <w:r>
        <w:rPr>
          <w:rFonts w:ascii="Times New Roman" w:hAnsi="Times New Roman"/>
          <w:b/>
          <w:sz w:val="24"/>
        </w:rPr>
        <w:t xml:space="preserve"> </w:t>
      </w:r>
      <w:r>
        <w:rPr>
          <w:rFonts w:ascii="Times New Roman" w:hAnsi="Times New Roman"/>
          <w:bCs/>
          <w:sz w:val="24"/>
        </w:rPr>
        <w:t>s</w:t>
      </w:r>
      <w:r>
        <w:rPr>
          <w:rFonts w:ascii="Times New Roman" w:hAnsi="Times New Roman"/>
          <w:sz w:val="24"/>
        </w:rPr>
        <w:t>potkają się w kawiarence parafialnej,            w każdą pierwszą niedzielę miesiąca po mszy św. o godz. 18</w:t>
      </w:r>
      <w:r>
        <w:rPr>
          <w:rFonts w:ascii="Times New Roman" w:hAnsi="Times New Roman"/>
          <w:sz w:val="24"/>
          <w:vertAlign w:val="superscript"/>
        </w:rPr>
        <w:t>00</w:t>
      </w:r>
      <w:r>
        <w:rPr>
          <w:rFonts w:ascii="Times New Roman" w:hAnsi="Times New Roman"/>
          <w:sz w:val="24"/>
        </w:rPr>
        <w:t>,</w:t>
      </w:r>
    </w:p>
    <w:p w:rsidR="00183B73" w:rsidRDefault="00183B73" w:rsidP="00183B73">
      <w:pPr>
        <w:pStyle w:val="Tekstpodstawowywcity"/>
        <w:numPr>
          <w:ilvl w:val="0"/>
          <w:numId w:val="14"/>
        </w:numPr>
        <w:rPr>
          <w:rFonts w:ascii="Times New Roman" w:hAnsi="Times New Roman"/>
          <w:sz w:val="24"/>
        </w:rPr>
      </w:pPr>
      <w:r>
        <w:rPr>
          <w:rFonts w:ascii="Times New Roman" w:hAnsi="Times New Roman"/>
          <w:sz w:val="24"/>
        </w:rPr>
        <w:t xml:space="preserve"> </w:t>
      </w:r>
      <w:r>
        <w:rPr>
          <w:rFonts w:ascii="Times New Roman" w:hAnsi="Times New Roman"/>
          <w:b/>
        </w:rPr>
        <w:t xml:space="preserve">Grupa Anonimowych Alkoholików </w:t>
      </w:r>
      <w:r>
        <w:rPr>
          <w:rFonts w:ascii="Times New Roman" w:hAnsi="Times New Roman"/>
          <w:b/>
          <w:sz w:val="24"/>
        </w:rPr>
        <w:t>„Nowa Droga”</w:t>
      </w:r>
      <w:r>
        <w:rPr>
          <w:rFonts w:ascii="Times New Roman" w:hAnsi="Times New Roman"/>
          <w:sz w:val="24"/>
        </w:rPr>
        <w:t>, która spotyka się w czwartki, od godz. 18</w:t>
      </w:r>
      <w:r>
        <w:rPr>
          <w:rFonts w:ascii="Times New Roman" w:hAnsi="Times New Roman"/>
          <w:sz w:val="24"/>
          <w:vertAlign w:val="superscript"/>
        </w:rPr>
        <w:t>00</w:t>
      </w:r>
      <w:r>
        <w:rPr>
          <w:rFonts w:ascii="Times New Roman" w:hAnsi="Times New Roman"/>
          <w:sz w:val="24"/>
        </w:rPr>
        <w:t>,</w:t>
      </w:r>
    </w:p>
    <w:p w:rsidR="00183B73" w:rsidRDefault="00183B73" w:rsidP="00183B73">
      <w:pPr>
        <w:pStyle w:val="Tekstpodstawowywcity"/>
        <w:numPr>
          <w:ilvl w:val="0"/>
          <w:numId w:val="14"/>
        </w:numPr>
        <w:rPr>
          <w:rFonts w:ascii="Times New Roman" w:hAnsi="Times New Roman"/>
          <w:sz w:val="24"/>
        </w:rPr>
      </w:pPr>
      <w:r>
        <w:rPr>
          <w:rFonts w:ascii="Times New Roman" w:hAnsi="Times New Roman"/>
          <w:b/>
          <w:sz w:val="24"/>
        </w:rPr>
        <w:t>Świetlica dla dzieci i młodzieży</w:t>
      </w:r>
      <w:r>
        <w:rPr>
          <w:rFonts w:ascii="Times New Roman" w:hAnsi="Times New Roman"/>
          <w:sz w:val="24"/>
        </w:rPr>
        <w:t xml:space="preserve"> – codziennie od godz. 13</w:t>
      </w:r>
      <w:r>
        <w:rPr>
          <w:rFonts w:ascii="Times New Roman" w:hAnsi="Times New Roman"/>
          <w:sz w:val="24"/>
          <w:vertAlign w:val="superscript"/>
        </w:rPr>
        <w:t xml:space="preserve">00 </w:t>
      </w:r>
      <w:r>
        <w:rPr>
          <w:rFonts w:ascii="Times New Roman" w:hAnsi="Times New Roman"/>
          <w:sz w:val="24"/>
        </w:rPr>
        <w:t>-19</w:t>
      </w:r>
      <w:r>
        <w:rPr>
          <w:rFonts w:ascii="Times New Roman" w:hAnsi="Times New Roman"/>
          <w:sz w:val="24"/>
          <w:vertAlign w:val="superscript"/>
        </w:rPr>
        <w:t>00</w:t>
      </w:r>
    </w:p>
    <w:p w:rsidR="00183B73" w:rsidRDefault="00183B73" w:rsidP="00183B73">
      <w:pPr>
        <w:pStyle w:val="Tekstpodstawowywcity"/>
        <w:rPr>
          <w:rFonts w:ascii="Times New Roman" w:hAnsi="Times New Roman"/>
          <w:b/>
          <w:sz w:val="24"/>
        </w:rPr>
      </w:pPr>
    </w:p>
    <w:p w:rsidR="00183B73" w:rsidRDefault="00183B73" w:rsidP="00183B73">
      <w:pPr>
        <w:pStyle w:val="Tekstpodstawowywcity"/>
        <w:rPr>
          <w:rFonts w:ascii="Times New Roman" w:hAnsi="Times New Roman"/>
          <w:b/>
          <w:sz w:val="24"/>
        </w:rPr>
      </w:pPr>
      <w:r>
        <w:rPr>
          <w:rFonts w:ascii="Times New Roman" w:hAnsi="Times New Roman"/>
          <w:b/>
          <w:sz w:val="24"/>
        </w:rPr>
        <w:t xml:space="preserve">2. Parafia Rzymsko-Katolicka pw. Wniebowzięcia NMP – Fara: </w:t>
      </w:r>
      <w:r>
        <w:rPr>
          <w:rFonts w:ascii="Times New Roman" w:hAnsi="Times New Roman"/>
          <w:sz w:val="24"/>
        </w:rPr>
        <w:t>ul. Franciszkańska 8</w:t>
      </w:r>
      <w:r>
        <w:rPr>
          <w:rFonts w:ascii="Times New Roman" w:hAnsi="Times New Roman"/>
          <w:b/>
          <w:sz w:val="24"/>
        </w:rPr>
        <w:t xml:space="preserve"> </w:t>
      </w:r>
    </w:p>
    <w:p w:rsidR="00183B73" w:rsidRDefault="00183B73" w:rsidP="00183B73">
      <w:pPr>
        <w:pStyle w:val="Tekstpodstawowywcity"/>
        <w:rPr>
          <w:rFonts w:ascii="Times New Roman" w:hAnsi="Times New Roman"/>
          <w:sz w:val="24"/>
          <w:vertAlign w:val="superscript"/>
        </w:rPr>
      </w:pPr>
      <w:r>
        <w:rPr>
          <w:rFonts w:ascii="Times New Roman" w:hAnsi="Times New Roman"/>
          <w:sz w:val="24"/>
        </w:rPr>
        <w:t xml:space="preserve">     </w:t>
      </w:r>
      <w:r>
        <w:rPr>
          <w:rFonts w:ascii="Times New Roman" w:hAnsi="Times New Roman"/>
          <w:b/>
          <w:sz w:val="24"/>
        </w:rPr>
        <w:t xml:space="preserve">- </w:t>
      </w:r>
      <w:r>
        <w:rPr>
          <w:rFonts w:ascii="Times New Roman" w:hAnsi="Times New Roman"/>
          <w:b/>
        </w:rPr>
        <w:t xml:space="preserve">Grupa Anonimowych Alkoholików „Starówka” – </w:t>
      </w:r>
      <w:r>
        <w:rPr>
          <w:rFonts w:ascii="Times New Roman" w:hAnsi="Times New Roman"/>
        </w:rPr>
        <w:t xml:space="preserve">każdy poniedziałek od godz. </w:t>
      </w:r>
      <w:r>
        <w:rPr>
          <w:rFonts w:ascii="Times New Roman" w:hAnsi="Times New Roman"/>
          <w:sz w:val="24"/>
        </w:rPr>
        <w:t>18</w:t>
      </w:r>
      <w:r>
        <w:rPr>
          <w:rFonts w:ascii="Times New Roman" w:hAnsi="Times New Roman"/>
          <w:sz w:val="24"/>
          <w:vertAlign w:val="superscript"/>
        </w:rPr>
        <w:t>00</w:t>
      </w:r>
    </w:p>
    <w:p w:rsidR="00183B73" w:rsidRDefault="00183B73" w:rsidP="00183B73">
      <w:pPr>
        <w:pStyle w:val="WW-Tekstpodstawowywcity2"/>
        <w:ind w:left="0"/>
        <w:rPr>
          <w:rFonts w:ascii="Times New Roman" w:hAnsi="Times New Roman"/>
          <w:b/>
        </w:rPr>
      </w:pPr>
    </w:p>
    <w:p w:rsidR="00183B73" w:rsidRDefault="00183B73" w:rsidP="00183B73">
      <w:pPr>
        <w:pStyle w:val="WW-Tekstpodstawowywcity2"/>
        <w:ind w:left="0"/>
        <w:rPr>
          <w:rFonts w:ascii="Times New Roman" w:hAnsi="Times New Roman"/>
          <w:bCs/>
        </w:rPr>
      </w:pPr>
      <w:r>
        <w:rPr>
          <w:rFonts w:ascii="Times New Roman" w:hAnsi="Times New Roman"/>
          <w:b/>
        </w:rPr>
        <w:t xml:space="preserve">3. Grupa Anonimowych Alkoholików „Dromader”: </w:t>
      </w:r>
      <w:r>
        <w:rPr>
          <w:rFonts w:ascii="Times New Roman" w:hAnsi="Times New Roman"/>
          <w:bCs/>
        </w:rPr>
        <w:t xml:space="preserve">ul. Kamionka 3, spotkania w piątki od godz. </w:t>
      </w:r>
      <w:r>
        <w:rPr>
          <w:rFonts w:ascii="Times New Roman" w:hAnsi="Times New Roman"/>
        </w:rPr>
        <w:t>17</w:t>
      </w:r>
      <w:r>
        <w:rPr>
          <w:rFonts w:ascii="Times New Roman" w:hAnsi="Times New Roman"/>
          <w:vertAlign w:val="superscript"/>
        </w:rPr>
        <w:t xml:space="preserve">00  </w:t>
      </w:r>
      <w:r>
        <w:rPr>
          <w:rFonts w:ascii="Times New Roman" w:hAnsi="Times New Roman"/>
          <w:bCs/>
        </w:rPr>
        <w:t>,</w:t>
      </w:r>
    </w:p>
    <w:p w:rsidR="00076322" w:rsidRPr="00573DB2" w:rsidRDefault="00183B73" w:rsidP="00573DB2">
      <w:pPr>
        <w:pStyle w:val="WW-Tekstpodstawowywcity2"/>
        <w:ind w:left="0"/>
        <w:jc w:val="both"/>
        <w:rPr>
          <w:rFonts w:ascii="Times New Roman" w:hAnsi="Times New Roman"/>
          <w:vertAlign w:val="superscript"/>
        </w:rPr>
      </w:pPr>
      <w:r>
        <w:rPr>
          <w:rFonts w:ascii="Times New Roman" w:hAnsi="Times New Roman"/>
          <w:b/>
        </w:rPr>
        <w:t xml:space="preserve">4. Grupa Anonimowych Alkoholików „Kamionka”: </w:t>
      </w:r>
      <w:r>
        <w:rPr>
          <w:rFonts w:ascii="Times New Roman" w:hAnsi="Times New Roman"/>
          <w:bCs/>
        </w:rPr>
        <w:t xml:space="preserve">ul. Kamionka 3, spotkania </w:t>
      </w:r>
      <w:r w:rsidR="00B63A65">
        <w:rPr>
          <w:rFonts w:ascii="Times New Roman" w:hAnsi="Times New Roman"/>
          <w:bCs/>
        </w:rPr>
        <w:br/>
      </w:r>
      <w:r>
        <w:rPr>
          <w:rFonts w:ascii="Times New Roman" w:hAnsi="Times New Roman"/>
          <w:bCs/>
        </w:rPr>
        <w:t>w</w:t>
      </w:r>
      <w:r w:rsidR="00B63A65">
        <w:rPr>
          <w:rFonts w:ascii="Times New Roman" w:hAnsi="Times New Roman"/>
          <w:bCs/>
        </w:rPr>
        <w:t xml:space="preserve"> p</w:t>
      </w:r>
      <w:r>
        <w:rPr>
          <w:rFonts w:ascii="Times New Roman" w:hAnsi="Times New Roman"/>
          <w:bCs/>
        </w:rPr>
        <w:t xml:space="preserve">oniedziałki od godz. </w:t>
      </w:r>
      <w:r>
        <w:rPr>
          <w:rFonts w:ascii="Times New Roman" w:hAnsi="Times New Roman"/>
        </w:rPr>
        <w:t>10</w:t>
      </w:r>
      <w:r>
        <w:rPr>
          <w:rFonts w:ascii="Times New Roman" w:hAnsi="Times New Roman"/>
          <w:vertAlign w:val="superscript"/>
        </w:rPr>
        <w:t xml:space="preserve">00  </w:t>
      </w:r>
    </w:p>
    <w:p w:rsidR="002432B9" w:rsidRDefault="002432B9" w:rsidP="00183B73">
      <w:pPr>
        <w:pStyle w:val="Nagwek3"/>
        <w:tabs>
          <w:tab w:val="clear" w:pos="360"/>
          <w:tab w:val="left" w:pos="708"/>
        </w:tabs>
        <w:jc w:val="both"/>
        <w:rPr>
          <w:rFonts w:ascii="Times New Roman" w:hAnsi="Times New Roman"/>
          <w:b/>
          <w:bCs/>
          <w:szCs w:val="24"/>
          <w:u w:val="single"/>
        </w:rPr>
      </w:pPr>
    </w:p>
    <w:p w:rsidR="00A7415C" w:rsidRDefault="00A7415C" w:rsidP="00A7415C">
      <w:pPr>
        <w:rPr>
          <w:lang w:eastAsia="ar-SA"/>
        </w:rPr>
      </w:pPr>
    </w:p>
    <w:p w:rsidR="00A7415C" w:rsidRPr="00A7415C" w:rsidRDefault="00A7415C" w:rsidP="00A7415C">
      <w:pPr>
        <w:rPr>
          <w:lang w:eastAsia="ar-SA"/>
        </w:rPr>
      </w:pPr>
    </w:p>
    <w:p w:rsidR="00183B73" w:rsidRPr="00067F43" w:rsidRDefault="00183B73" w:rsidP="00183B73">
      <w:pPr>
        <w:pStyle w:val="Nagwek3"/>
        <w:tabs>
          <w:tab w:val="clear" w:pos="360"/>
          <w:tab w:val="left" w:pos="708"/>
        </w:tabs>
        <w:jc w:val="both"/>
        <w:rPr>
          <w:rFonts w:ascii="Times New Roman" w:eastAsia="Arial Unicode MS" w:hAnsi="Times New Roman"/>
          <w:b/>
          <w:szCs w:val="24"/>
          <w:u w:val="single"/>
        </w:rPr>
      </w:pPr>
      <w:r w:rsidRPr="00067F43">
        <w:rPr>
          <w:rFonts w:ascii="Times New Roman" w:hAnsi="Times New Roman"/>
          <w:b/>
          <w:bCs/>
          <w:szCs w:val="24"/>
          <w:u w:val="single"/>
        </w:rPr>
        <w:t>VI. PRELIMINARZ WYDATKÓW</w:t>
      </w:r>
    </w:p>
    <w:p w:rsidR="00076322" w:rsidRDefault="00183B73" w:rsidP="00076322">
      <w:pPr>
        <w:pStyle w:val="NormalnyWeb"/>
        <w:jc w:val="both"/>
        <w:rPr>
          <w:rFonts w:ascii="Times New Roman" w:hAnsi="Times New Roman" w:cs="Times New Roman"/>
        </w:rPr>
      </w:pPr>
      <w:r w:rsidRPr="00067F43">
        <w:rPr>
          <w:rFonts w:ascii="Times New Roman" w:hAnsi="Times New Roman" w:cs="Times New Roman"/>
        </w:rPr>
        <w:t>Zaplanowan</w:t>
      </w:r>
      <w:r w:rsidR="00A7415C">
        <w:rPr>
          <w:rFonts w:ascii="Times New Roman" w:hAnsi="Times New Roman" w:cs="Times New Roman"/>
        </w:rPr>
        <w:t>e</w:t>
      </w:r>
      <w:r w:rsidRPr="00067F43">
        <w:rPr>
          <w:rFonts w:ascii="Times New Roman" w:hAnsi="Times New Roman" w:cs="Times New Roman"/>
        </w:rPr>
        <w:t xml:space="preserve"> środki pochodzą </w:t>
      </w:r>
      <w:r w:rsidR="00067F43">
        <w:rPr>
          <w:rFonts w:ascii="Times New Roman" w:hAnsi="Times New Roman" w:cs="Times New Roman"/>
        </w:rPr>
        <w:t xml:space="preserve">wyłącznie </w:t>
      </w:r>
      <w:r w:rsidRPr="00067F43">
        <w:rPr>
          <w:rFonts w:ascii="Times New Roman" w:hAnsi="Times New Roman" w:cs="Times New Roman"/>
        </w:rPr>
        <w:t>z opłat za kor</w:t>
      </w:r>
      <w:r w:rsidR="00067F43">
        <w:rPr>
          <w:rFonts w:ascii="Times New Roman" w:hAnsi="Times New Roman" w:cs="Times New Roman"/>
        </w:rPr>
        <w:t>zystanie z zezwoleń na sprzedaż n</w:t>
      </w:r>
      <w:r w:rsidRPr="00067F43">
        <w:rPr>
          <w:rFonts w:ascii="Times New Roman" w:hAnsi="Times New Roman" w:cs="Times New Roman"/>
        </w:rPr>
        <w:t>apojów alkoholowych.</w:t>
      </w:r>
    </w:p>
    <w:p w:rsidR="007F26C0" w:rsidRDefault="007F26C0" w:rsidP="00076322">
      <w:pPr>
        <w:pStyle w:val="NormalnyWeb"/>
        <w:jc w:val="both"/>
        <w:rPr>
          <w:rFonts w:ascii="Times New Roman" w:hAnsi="Times New Roman" w:cs="Times New Roman"/>
        </w:rPr>
      </w:pPr>
      <w:r>
        <w:rPr>
          <w:rFonts w:ascii="Times New Roman" w:hAnsi="Times New Roman" w:cs="Times New Roman"/>
        </w:rPr>
        <w:t xml:space="preserve">Planowane jest rozdysponowanie środków na kolonie dla dzieci oraz inne formy działań o charakterze profilaktycznym. </w:t>
      </w:r>
    </w:p>
    <w:p w:rsidR="00A7415C" w:rsidRDefault="00A7415C" w:rsidP="00076322">
      <w:pPr>
        <w:pStyle w:val="NormalnyWeb"/>
        <w:jc w:val="both"/>
        <w:rPr>
          <w:rFonts w:ascii="Times New Roman" w:hAnsi="Times New Roman" w:cs="Times New Roman"/>
          <w:b/>
        </w:rPr>
      </w:pPr>
    </w:p>
    <w:p w:rsidR="00A7415C" w:rsidRDefault="00A7415C" w:rsidP="00076322">
      <w:pPr>
        <w:pStyle w:val="NormalnyWeb"/>
        <w:jc w:val="both"/>
        <w:rPr>
          <w:rFonts w:ascii="Times New Roman" w:hAnsi="Times New Roman" w:cs="Times New Roman"/>
          <w:b/>
        </w:rPr>
      </w:pPr>
    </w:p>
    <w:p w:rsidR="00A7415C" w:rsidRDefault="00A7415C" w:rsidP="00076322">
      <w:pPr>
        <w:pStyle w:val="NormalnyWeb"/>
        <w:jc w:val="both"/>
        <w:rPr>
          <w:rFonts w:ascii="Times New Roman" w:hAnsi="Times New Roman" w:cs="Times New Roman"/>
          <w:b/>
        </w:rPr>
      </w:pPr>
    </w:p>
    <w:p w:rsidR="00A7415C" w:rsidRDefault="00A7415C" w:rsidP="00076322">
      <w:pPr>
        <w:pStyle w:val="NormalnyWeb"/>
        <w:jc w:val="both"/>
        <w:rPr>
          <w:rFonts w:ascii="Times New Roman" w:hAnsi="Times New Roman" w:cs="Times New Roman"/>
          <w:b/>
        </w:rPr>
      </w:pPr>
    </w:p>
    <w:p w:rsidR="00DE00AB" w:rsidRPr="00067F43" w:rsidRDefault="00183B73" w:rsidP="00076322">
      <w:pPr>
        <w:pStyle w:val="NormalnyWeb"/>
        <w:jc w:val="both"/>
        <w:rPr>
          <w:rFonts w:ascii="Times New Roman" w:hAnsi="Times New Roman" w:cs="Times New Roman"/>
        </w:rPr>
      </w:pPr>
      <w:r w:rsidRPr="00067F43">
        <w:rPr>
          <w:rFonts w:ascii="Times New Roman" w:hAnsi="Times New Roman" w:cs="Times New Roman"/>
          <w:b/>
        </w:rPr>
        <w:lastRenderedPageBreak/>
        <w:t>Wydatki</w:t>
      </w:r>
      <w:r w:rsidRPr="00067F43">
        <w:rPr>
          <w:rFonts w:ascii="Times New Roman" w:hAnsi="Times New Roman" w:cs="Times New Roman"/>
        </w:rPr>
        <w:t xml:space="preserve"> zapisane są w budżecie miasta w</w:t>
      </w:r>
      <w:r w:rsidR="00DE00AB" w:rsidRPr="00067F43">
        <w:rPr>
          <w:rFonts w:ascii="Times New Roman" w:hAnsi="Times New Roman" w:cs="Times New Roman"/>
        </w:rPr>
        <w:t xml:space="preserve"> Działach:</w:t>
      </w:r>
      <w:r w:rsidRPr="00067F43">
        <w:rPr>
          <w:rFonts w:ascii="Times New Roman" w:hAnsi="Times New Roman" w:cs="Times New Roman"/>
        </w:rPr>
        <w:t xml:space="preserve"> </w:t>
      </w:r>
    </w:p>
    <w:p w:rsidR="00DE00AB" w:rsidRPr="00067F43" w:rsidRDefault="00183B73" w:rsidP="00076322">
      <w:pPr>
        <w:pStyle w:val="NormalnyWeb"/>
        <w:jc w:val="both"/>
        <w:rPr>
          <w:rFonts w:ascii="Times New Roman" w:hAnsi="Times New Roman" w:cs="Times New Roman"/>
        </w:rPr>
      </w:pPr>
      <w:r w:rsidRPr="00067F43">
        <w:rPr>
          <w:rFonts w:ascii="Times New Roman" w:hAnsi="Times New Roman" w:cs="Times New Roman"/>
          <w:b/>
        </w:rPr>
        <w:t xml:space="preserve">851 </w:t>
      </w:r>
      <w:r w:rsidRPr="00067F43">
        <w:rPr>
          <w:rFonts w:ascii="Times New Roman" w:hAnsi="Times New Roman" w:cs="Times New Roman"/>
        </w:rPr>
        <w:t xml:space="preserve">"Ochrona Zdrowia": </w:t>
      </w:r>
    </w:p>
    <w:p w:rsidR="007F26C0" w:rsidRDefault="00DE00AB" w:rsidP="00D8705C">
      <w:pPr>
        <w:pStyle w:val="NormalnyWeb"/>
        <w:rPr>
          <w:rFonts w:ascii="Times New Roman" w:hAnsi="Times New Roman" w:cs="Times New Roman"/>
        </w:rPr>
      </w:pPr>
      <w:r w:rsidRPr="00067F43">
        <w:rPr>
          <w:rFonts w:ascii="Times New Roman" w:hAnsi="Times New Roman" w:cs="Times New Roman"/>
        </w:rPr>
        <w:t>R</w:t>
      </w:r>
      <w:r w:rsidR="00B63A65" w:rsidRPr="00067F43">
        <w:rPr>
          <w:rFonts w:ascii="Times New Roman" w:hAnsi="Times New Roman" w:cs="Times New Roman"/>
        </w:rPr>
        <w:t xml:space="preserve">ozdział </w:t>
      </w:r>
      <w:r w:rsidR="00183B73" w:rsidRPr="00067F43">
        <w:rPr>
          <w:rFonts w:ascii="Times New Roman" w:hAnsi="Times New Roman" w:cs="Times New Roman"/>
        </w:rPr>
        <w:t>85153 "Zwalczanie Narkomanii" –</w:t>
      </w:r>
      <w:r w:rsidR="007F26C0">
        <w:rPr>
          <w:rFonts w:ascii="Times New Roman" w:hAnsi="Times New Roman" w:cs="Times New Roman"/>
        </w:rPr>
        <w:t xml:space="preserve"> </w:t>
      </w:r>
      <w:r w:rsidR="00A7415C">
        <w:rPr>
          <w:rFonts w:ascii="Times New Roman" w:hAnsi="Times New Roman" w:cs="Times New Roman"/>
        </w:rPr>
        <w:t>44 356</w:t>
      </w:r>
      <w:r w:rsidR="007F26C0">
        <w:rPr>
          <w:rFonts w:ascii="Times New Roman" w:hAnsi="Times New Roman" w:cs="Times New Roman"/>
        </w:rPr>
        <w:t xml:space="preserve"> </w:t>
      </w:r>
      <w:r w:rsidR="00D22CE1">
        <w:rPr>
          <w:rFonts w:ascii="Times New Roman" w:hAnsi="Times New Roman" w:cs="Times New Roman"/>
        </w:rPr>
        <w:t>zł</w:t>
      </w:r>
      <w:r w:rsidRPr="00067F43">
        <w:rPr>
          <w:rFonts w:ascii="Times New Roman" w:hAnsi="Times New Roman" w:cs="Times New Roman"/>
          <w:b/>
        </w:rPr>
        <w:br/>
      </w:r>
      <w:r w:rsidR="00183B73" w:rsidRPr="00067F43">
        <w:rPr>
          <w:rFonts w:ascii="Times New Roman" w:hAnsi="Times New Roman" w:cs="Times New Roman"/>
        </w:rPr>
        <w:t>Rozdział 85154 "Przeciwdziałanie alkoholizmowi" –</w:t>
      </w:r>
      <w:r w:rsidR="007F26C0">
        <w:rPr>
          <w:rFonts w:ascii="Times New Roman" w:hAnsi="Times New Roman" w:cs="Times New Roman"/>
        </w:rPr>
        <w:t xml:space="preserve"> </w:t>
      </w:r>
      <w:r w:rsidR="00573DB2">
        <w:rPr>
          <w:rFonts w:ascii="Times New Roman" w:hAnsi="Times New Roman" w:cs="Times New Roman"/>
        </w:rPr>
        <w:t xml:space="preserve"> </w:t>
      </w:r>
      <w:r w:rsidR="00976F34">
        <w:rPr>
          <w:rFonts w:ascii="Times New Roman" w:hAnsi="Times New Roman" w:cs="Times New Roman"/>
        </w:rPr>
        <w:t>350 918</w:t>
      </w:r>
      <w:r w:rsidR="00573DB2">
        <w:rPr>
          <w:rFonts w:ascii="Times New Roman" w:hAnsi="Times New Roman" w:cs="Times New Roman"/>
        </w:rPr>
        <w:t xml:space="preserve"> </w:t>
      </w:r>
      <w:r w:rsidR="00D22CE1">
        <w:rPr>
          <w:rFonts w:ascii="Times New Roman" w:hAnsi="Times New Roman" w:cs="Times New Roman"/>
        </w:rPr>
        <w:t>zł</w:t>
      </w:r>
    </w:p>
    <w:tbl>
      <w:tblPr>
        <w:tblpPr w:leftFromText="141" w:rightFromText="141" w:vertAnchor="text" w:horzAnchor="margin" w:tblpY="24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37"/>
        <w:gridCol w:w="5373"/>
        <w:gridCol w:w="2880"/>
      </w:tblGrid>
      <w:tr w:rsidR="007F26C0" w:rsidRPr="007F26C0" w:rsidTr="007F26C0">
        <w:tc>
          <w:tcPr>
            <w:tcW w:w="637"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 w:val="left" w:pos="5529"/>
              </w:tabs>
              <w:jc w:val="center"/>
              <w:rPr>
                <w:rFonts w:ascii="Arial" w:hAnsi="Arial" w:cs="Arial"/>
                <w:b/>
                <w:bCs/>
                <w:iCs/>
                <w:sz w:val="26"/>
                <w:szCs w:val="26"/>
              </w:rPr>
            </w:pPr>
            <w:r w:rsidRPr="007F26C0">
              <w:rPr>
                <w:rFonts w:ascii="Arial" w:hAnsi="Arial" w:cs="Arial"/>
                <w:b/>
                <w:bCs/>
                <w:iCs/>
                <w:sz w:val="26"/>
                <w:szCs w:val="26"/>
              </w:rPr>
              <w:t>Lp.</w:t>
            </w: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keepNext/>
              <w:tabs>
                <w:tab w:val="left" w:pos="781"/>
                <w:tab w:val="left" w:pos="3600"/>
                <w:tab w:val="left" w:pos="5529"/>
              </w:tabs>
              <w:jc w:val="center"/>
              <w:outlineLvl w:val="0"/>
              <w:rPr>
                <w:rFonts w:ascii="Arial" w:eastAsia="Arial Unicode MS" w:hAnsi="Arial" w:cs="Arial"/>
                <w:b/>
                <w:bCs/>
                <w:iCs/>
                <w:sz w:val="26"/>
                <w:szCs w:val="26"/>
              </w:rPr>
            </w:pPr>
            <w:r w:rsidRPr="007F26C0">
              <w:rPr>
                <w:rFonts w:ascii="Arial" w:eastAsia="Arial Unicode MS" w:hAnsi="Arial" w:cs="Arial"/>
                <w:b/>
                <w:bCs/>
                <w:iCs/>
                <w:sz w:val="26"/>
                <w:szCs w:val="26"/>
              </w:rPr>
              <w:t>Paragraf i jego oznaczenie</w:t>
            </w:r>
          </w:p>
        </w:tc>
        <w:tc>
          <w:tcPr>
            <w:tcW w:w="2880"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keepNext/>
              <w:tabs>
                <w:tab w:val="left" w:pos="3600"/>
                <w:tab w:val="left" w:pos="5529"/>
              </w:tabs>
              <w:outlineLvl w:val="3"/>
              <w:rPr>
                <w:rFonts w:ascii="Arial" w:eastAsia="Arial Unicode MS" w:hAnsi="Arial"/>
                <w:b/>
                <w:bCs/>
                <w:iCs/>
                <w:sz w:val="26"/>
                <w:szCs w:val="26"/>
              </w:rPr>
            </w:pPr>
            <w:r w:rsidRPr="007F26C0">
              <w:rPr>
                <w:rFonts w:ascii="Arial" w:eastAsia="Arial Unicode MS" w:hAnsi="Arial"/>
                <w:b/>
                <w:bCs/>
                <w:iCs/>
                <w:sz w:val="26"/>
                <w:szCs w:val="26"/>
              </w:rPr>
              <w:t>Proponowana kwota</w:t>
            </w:r>
          </w:p>
        </w:tc>
      </w:tr>
      <w:tr w:rsidR="007F26C0" w:rsidRPr="007F26C0" w:rsidTr="007F26C0">
        <w:tc>
          <w:tcPr>
            <w:tcW w:w="637"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 w:val="left" w:pos="5529"/>
              </w:tabs>
              <w:jc w:val="center"/>
              <w:rPr>
                <w:rFonts w:ascii="Arial" w:hAnsi="Arial" w:cs="Arial"/>
                <w:bCs/>
                <w:iCs/>
                <w:sz w:val="26"/>
                <w:szCs w:val="26"/>
              </w:rPr>
            </w:pPr>
            <w:r w:rsidRPr="007F26C0">
              <w:rPr>
                <w:rFonts w:ascii="Arial" w:hAnsi="Arial" w:cs="Arial"/>
                <w:bCs/>
                <w:iCs/>
                <w:sz w:val="26"/>
                <w:szCs w:val="26"/>
              </w:rPr>
              <w:t>1.</w:t>
            </w: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keepNext/>
              <w:tabs>
                <w:tab w:val="left" w:pos="781"/>
                <w:tab w:val="left" w:pos="3600"/>
                <w:tab w:val="left" w:pos="5529"/>
              </w:tabs>
              <w:outlineLvl w:val="0"/>
              <w:rPr>
                <w:rFonts w:ascii="Arial" w:eastAsia="Arial Unicode MS" w:hAnsi="Arial" w:cs="Arial"/>
                <w:b/>
                <w:bCs/>
                <w:iCs/>
                <w:sz w:val="26"/>
                <w:szCs w:val="26"/>
              </w:rPr>
            </w:pPr>
            <w:r w:rsidRPr="007F26C0">
              <w:rPr>
                <w:rFonts w:ascii="Arial" w:eastAsia="Arial Unicode MS" w:hAnsi="Arial" w:cs="Arial"/>
                <w:iCs/>
                <w:sz w:val="26"/>
                <w:szCs w:val="26"/>
              </w:rPr>
              <w:t>§ 4170 – wynagrodzenia bezosobowe</w:t>
            </w:r>
          </w:p>
        </w:tc>
        <w:tc>
          <w:tcPr>
            <w:tcW w:w="2880" w:type="dxa"/>
            <w:tcBorders>
              <w:top w:val="single" w:sz="4" w:space="0" w:color="auto"/>
              <w:left w:val="single" w:sz="4" w:space="0" w:color="auto"/>
              <w:bottom w:val="single" w:sz="4" w:space="0" w:color="auto"/>
              <w:right w:val="single" w:sz="4" w:space="0" w:color="auto"/>
            </w:tcBorders>
          </w:tcPr>
          <w:p w:rsidR="007F26C0" w:rsidRPr="007F26C0" w:rsidRDefault="00976F34" w:rsidP="007F26C0">
            <w:pPr>
              <w:keepNext/>
              <w:tabs>
                <w:tab w:val="left" w:pos="3600"/>
                <w:tab w:val="left" w:pos="5529"/>
              </w:tabs>
              <w:jc w:val="center"/>
              <w:outlineLvl w:val="3"/>
              <w:rPr>
                <w:rFonts w:ascii="Arial" w:eastAsia="Arial Unicode MS" w:hAnsi="Arial"/>
                <w:iCs/>
                <w:sz w:val="26"/>
                <w:szCs w:val="26"/>
              </w:rPr>
            </w:pPr>
            <w:r>
              <w:rPr>
                <w:rFonts w:ascii="Arial" w:hAnsi="Arial" w:cs="Arial"/>
                <w:iCs/>
              </w:rPr>
              <w:t>41 716</w:t>
            </w:r>
          </w:p>
        </w:tc>
      </w:tr>
      <w:tr w:rsidR="007F26C0" w:rsidRPr="007F26C0" w:rsidTr="007F26C0">
        <w:tc>
          <w:tcPr>
            <w:tcW w:w="637"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 w:val="left" w:pos="5529"/>
              </w:tabs>
              <w:jc w:val="center"/>
              <w:rPr>
                <w:rFonts w:ascii="Arial" w:hAnsi="Arial" w:cs="Arial"/>
                <w:iCs/>
                <w:sz w:val="26"/>
                <w:szCs w:val="26"/>
              </w:rPr>
            </w:pPr>
            <w:r w:rsidRPr="007F26C0">
              <w:rPr>
                <w:rFonts w:ascii="Arial" w:hAnsi="Arial" w:cs="Arial"/>
                <w:iCs/>
                <w:sz w:val="26"/>
                <w:szCs w:val="26"/>
              </w:rPr>
              <w:t>2.</w:t>
            </w: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781"/>
                <w:tab w:val="left" w:pos="3600"/>
              </w:tabs>
              <w:jc w:val="both"/>
              <w:rPr>
                <w:rFonts w:ascii="Arial" w:hAnsi="Arial" w:cs="Arial"/>
                <w:iCs/>
                <w:sz w:val="26"/>
                <w:szCs w:val="26"/>
              </w:rPr>
            </w:pPr>
            <w:r w:rsidRPr="007F26C0">
              <w:rPr>
                <w:rFonts w:ascii="Arial" w:hAnsi="Arial" w:cs="Arial"/>
                <w:iCs/>
                <w:sz w:val="26"/>
                <w:szCs w:val="26"/>
              </w:rPr>
              <w:t>§ 4210 – zakup materiałów i wyposażenia</w:t>
            </w:r>
            <w:r w:rsidRPr="007F26C0">
              <w:rPr>
                <w:rFonts w:ascii="Arial" w:hAnsi="Arial" w:cs="Arial"/>
                <w:b/>
                <w:bCs/>
                <w:iCs/>
                <w:sz w:val="26"/>
                <w:szCs w:val="26"/>
              </w:rPr>
              <w:t xml:space="preserve">                </w:t>
            </w:r>
          </w:p>
        </w:tc>
        <w:tc>
          <w:tcPr>
            <w:tcW w:w="2880" w:type="dxa"/>
            <w:tcBorders>
              <w:top w:val="single" w:sz="4" w:space="0" w:color="auto"/>
              <w:left w:val="single" w:sz="4" w:space="0" w:color="auto"/>
              <w:bottom w:val="single" w:sz="4" w:space="0" w:color="auto"/>
              <w:right w:val="single" w:sz="4" w:space="0" w:color="auto"/>
            </w:tcBorders>
          </w:tcPr>
          <w:p w:rsidR="007F26C0" w:rsidRPr="007F26C0" w:rsidRDefault="00976F34" w:rsidP="007F26C0">
            <w:pPr>
              <w:tabs>
                <w:tab w:val="left" w:pos="3600"/>
              </w:tabs>
              <w:jc w:val="center"/>
              <w:rPr>
                <w:rFonts w:ascii="Arial" w:hAnsi="Arial" w:cs="Arial"/>
                <w:iCs/>
                <w:sz w:val="26"/>
                <w:szCs w:val="26"/>
              </w:rPr>
            </w:pPr>
            <w:r>
              <w:rPr>
                <w:rFonts w:ascii="Arial" w:hAnsi="Arial" w:cs="Arial"/>
                <w:iCs/>
                <w:sz w:val="26"/>
                <w:szCs w:val="26"/>
              </w:rPr>
              <w:t>2 640</w:t>
            </w:r>
          </w:p>
        </w:tc>
      </w:tr>
      <w:tr w:rsidR="007F26C0" w:rsidRPr="007F26C0" w:rsidTr="007F26C0">
        <w:tc>
          <w:tcPr>
            <w:tcW w:w="637"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both"/>
              <w:rPr>
                <w:rFonts w:ascii="Arial" w:hAnsi="Arial" w:cs="Arial"/>
                <w:iCs/>
                <w:sz w:val="26"/>
                <w:szCs w:val="26"/>
              </w:rPr>
            </w:pP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781"/>
                <w:tab w:val="left" w:pos="3600"/>
              </w:tabs>
              <w:jc w:val="both"/>
              <w:rPr>
                <w:rFonts w:ascii="Arial" w:hAnsi="Arial" w:cs="Arial"/>
                <w:b/>
                <w:bCs/>
                <w:iCs/>
                <w:sz w:val="26"/>
                <w:szCs w:val="26"/>
              </w:rPr>
            </w:pPr>
            <w:r w:rsidRPr="007F26C0">
              <w:rPr>
                <w:rFonts w:ascii="Arial" w:hAnsi="Arial" w:cs="Arial"/>
                <w:b/>
                <w:bCs/>
                <w:iCs/>
                <w:sz w:val="26"/>
                <w:szCs w:val="26"/>
              </w:rPr>
              <w:t>Razem wydatki</w:t>
            </w:r>
          </w:p>
        </w:tc>
        <w:tc>
          <w:tcPr>
            <w:tcW w:w="2880" w:type="dxa"/>
            <w:tcBorders>
              <w:top w:val="single" w:sz="4" w:space="0" w:color="auto"/>
              <w:left w:val="single" w:sz="4" w:space="0" w:color="auto"/>
              <w:bottom w:val="single" w:sz="4" w:space="0" w:color="auto"/>
              <w:right w:val="single" w:sz="4" w:space="0" w:color="auto"/>
            </w:tcBorders>
          </w:tcPr>
          <w:p w:rsidR="007F26C0" w:rsidRPr="007F26C0" w:rsidRDefault="00976F34" w:rsidP="007F26C0">
            <w:pPr>
              <w:keepNext/>
              <w:tabs>
                <w:tab w:val="left" w:pos="3600"/>
              </w:tabs>
              <w:jc w:val="center"/>
              <w:outlineLvl w:val="2"/>
              <w:rPr>
                <w:rFonts w:ascii="Arial" w:eastAsia="Arial Unicode MS" w:hAnsi="Arial" w:cs="Arial"/>
                <w:b/>
                <w:bCs/>
                <w:iCs/>
                <w:sz w:val="26"/>
                <w:szCs w:val="26"/>
              </w:rPr>
            </w:pPr>
            <w:r>
              <w:rPr>
                <w:rFonts w:ascii="Arial" w:eastAsia="Arial Unicode MS" w:hAnsi="Arial" w:cs="Arial"/>
                <w:b/>
                <w:bCs/>
                <w:iCs/>
                <w:sz w:val="26"/>
                <w:szCs w:val="26"/>
              </w:rPr>
              <w:t>44 356</w:t>
            </w:r>
          </w:p>
        </w:tc>
      </w:tr>
    </w:tbl>
    <w:p w:rsidR="00183B73" w:rsidRPr="00067F43" w:rsidRDefault="00183B73" w:rsidP="00D8705C">
      <w:pPr>
        <w:pStyle w:val="NormalnyWeb"/>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10"/>
        <w:gridCol w:w="27"/>
        <w:gridCol w:w="5373"/>
        <w:gridCol w:w="2991"/>
      </w:tblGrid>
      <w:tr w:rsidR="007F26C0" w:rsidRPr="007F26C0" w:rsidTr="007F26C0">
        <w:tc>
          <w:tcPr>
            <w:tcW w:w="637" w:type="dxa"/>
            <w:gridSpan w:val="2"/>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 w:val="left" w:pos="5529"/>
              </w:tabs>
              <w:jc w:val="center"/>
              <w:rPr>
                <w:rFonts w:ascii="Arial" w:hAnsi="Arial" w:cs="Arial"/>
                <w:b/>
                <w:bCs/>
                <w:iCs/>
                <w:sz w:val="26"/>
                <w:szCs w:val="26"/>
              </w:rPr>
            </w:pPr>
            <w:r w:rsidRPr="007F26C0">
              <w:rPr>
                <w:rFonts w:ascii="Arial" w:hAnsi="Arial" w:cs="Arial"/>
                <w:b/>
                <w:bCs/>
                <w:iCs/>
                <w:sz w:val="26"/>
                <w:szCs w:val="26"/>
              </w:rPr>
              <w:t>Lp.</w:t>
            </w: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keepNext/>
              <w:tabs>
                <w:tab w:val="left" w:pos="781"/>
                <w:tab w:val="left" w:pos="3600"/>
                <w:tab w:val="left" w:pos="5529"/>
              </w:tabs>
              <w:jc w:val="center"/>
              <w:outlineLvl w:val="0"/>
              <w:rPr>
                <w:rFonts w:ascii="Arial" w:eastAsia="Arial Unicode MS" w:hAnsi="Arial" w:cs="Arial"/>
                <w:b/>
                <w:bCs/>
                <w:iCs/>
                <w:sz w:val="26"/>
                <w:szCs w:val="26"/>
              </w:rPr>
            </w:pPr>
            <w:r w:rsidRPr="007F26C0">
              <w:rPr>
                <w:rFonts w:ascii="Arial" w:eastAsia="Arial Unicode MS" w:hAnsi="Arial" w:cs="Arial"/>
                <w:b/>
                <w:bCs/>
                <w:iCs/>
                <w:sz w:val="26"/>
                <w:szCs w:val="26"/>
              </w:rPr>
              <w:t>Paragraf i jego oznaczenie</w:t>
            </w:r>
          </w:p>
        </w:tc>
        <w:tc>
          <w:tcPr>
            <w:tcW w:w="2991"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keepNext/>
              <w:tabs>
                <w:tab w:val="left" w:pos="3600"/>
                <w:tab w:val="left" w:pos="5529"/>
              </w:tabs>
              <w:outlineLvl w:val="3"/>
              <w:rPr>
                <w:rFonts w:ascii="Arial" w:eastAsia="Arial Unicode MS" w:hAnsi="Arial"/>
                <w:b/>
                <w:bCs/>
                <w:iCs/>
                <w:sz w:val="26"/>
                <w:szCs w:val="26"/>
              </w:rPr>
            </w:pPr>
            <w:r w:rsidRPr="007F26C0">
              <w:rPr>
                <w:rFonts w:ascii="Arial" w:eastAsia="Arial Unicode MS" w:hAnsi="Arial"/>
                <w:b/>
                <w:bCs/>
                <w:iCs/>
                <w:sz w:val="26"/>
                <w:szCs w:val="26"/>
              </w:rPr>
              <w:t>Proponowana kwota</w:t>
            </w:r>
          </w:p>
        </w:tc>
      </w:tr>
      <w:tr w:rsidR="007F26C0" w:rsidRPr="007F26C0" w:rsidTr="007F26C0">
        <w:trPr>
          <w:trHeight w:val="65"/>
        </w:trPr>
        <w:tc>
          <w:tcPr>
            <w:tcW w:w="637" w:type="dxa"/>
            <w:gridSpan w:val="2"/>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center"/>
              <w:rPr>
                <w:rFonts w:ascii="Arial" w:hAnsi="Arial" w:cs="Arial"/>
                <w:iCs/>
                <w:sz w:val="26"/>
                <w:szCs w:val="26"/>
              </w:rPr>
            </w:pPr>
            <w:r w:rsidRPr="007F26C0">
              <w:rPr>
                <w:rFonts w:ascii="Arial" w:hAnsi="Arial" w:cs="Arial"/>
                <w:iCs/>
                <w:sz w:val="26"/>
                <w:szCs w:val="26"/>
              </w:rPr>
              <w:t>1.</w:t>
            </w: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781"/>
                <w:tab w:val="left" w:pos="3600"/>
              </w:tabs>
              <w:jc w:val="both"/>
              <w:rPr>
                <w:rFonts w:ascii="Arial" w:hAnsi="Arial" w:cs="Arial"/>
                <w:iCs/>
                <w:sz w:val="26"/>
                <w:szCs w:val="26"/>
              </w:rPr>
            </w:pPr>
            <w:r w:rsidRPr="007F26C0">
              <w:rPr>
                <w:rFonts w:ascii="Arial" w:hAnsi="Arial" w:cs="Arial"/>
                <w:iCs/>
                <w:sz w:val="26"/>
                <w:szCs w:val="26"/>
              </w:rPr>
              <w:t>§ 2820 – dotacje</w:t>
            </w:r>
          </w:p>
        </w:tc>
        <w:tc>
          <w:tcPr>
            <w:tcW w:w="2991" w:type="dxa"/>
            <w:tcBorders>
              <w:top w:val="single" w:sz="4" w:space="0" w:color="auto"/>
              <w:left w:val="single" w:sz="4" w:space="0" w:color="auto"/>
              <w:bottom w:val="single" w:sz="4" w:space="0" w:color="auto"/>
              <w:right w:val="single" w:sz="4" w:space="0" w:color="auto"/>
            </w:tcBorders>
          </w:tcPr>
          <w:p w:rsidR="007F26C0" w:rsidRPr="007F26C0" w:rsidRDefault="00976F34" w:rsidP="006E0DA6">
            <w:pPr>
              <w:tabs>
                <w:tab w:val="left" w:pos="3600"/>
              </w:tabs>
              <w:jc w:val="center"/>
              <w:rPr>
                <w:rFonts w:ascii="Arial" w:hAnsi="Arial" w:cs="Arial"/>
                <w:iCs/>
                <w:sz w:val="26"/>
                <w:szCs w:val="26"/>
              </w:rPr>
            </w:pPr>
            <w:r>
              <w:rPr>
                <w:rFonts w:ascii="Arial" w:hAnsi="Arial" w:cs="Arial"/>
                <w:iCs/>
                <w:sz w:val="26"/>
                <w:szCs w:val="26"/>
              </w:rPr>
              <w:t>60 000</w:t>
            </w:r>
          </w:p>
        </w:tc>
      </w:tr>
      <w:tr w:rsidR="007F26C0" w:rsidRPr="007F26C0" w:rsidTr="007F26C0">
        <w:tc>
          <w:tcPr>
            <w:tcW w:w="637" w:type="dxa"/>
            <w:gridSpan w:val="2"/>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center"/>
              <w:rPr>
                <w:rFonts w:ascii="Arial" w:hAnsi="Arial" w:cs="Arial"/>
                <w:iCs/>
                <w:sz w:val="26"/>
                <w:szCs w:val="26"/>
              </w:rPr>
            </w:pPr>
            <w:r w:rsidRPr="007F26C0">
              <w:rPr>
                <w:rFonts w:ascii="Arial" w:hAnsi="Arial" w:cs="Arial"/>
                <w:iCs/>
                <w:sz w:val="26"/>
                <w:szCs w:val="26"/>
              </w:rPr>
              <w:t>2.</w:t>
            </w: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781"/>
                <w:tab w:val="left" w:pos="3600"/>
              </w:tabs>
              <w:jc w:val="both"/>
              <w:rPr>
                <w:rFonts w:ascii="Arial" w:hAnsi="Arial" w:cs="Arial"/>
                <w:iCs/>
                <w:sz w:val="26"/>
                <w:szCs w:val="26"/>
              </w:rPr>
            </w:pPr>
            <w:r w:rsidRPr="007F26C0">
              <w:rPr>
                <w:rFonts w:ascii="Arial" w:hAnsi="Arial" w:cs="Arial"/>
                <w:iCs/>
                <w:sz w:val="26"/>
                <w:szCs w:val="26"/>
              </w:rPr>
              <w:t>§ 4010 – wynagrodzenie osobowe prac.</w:t>
            </w:r>
          </w:p>
        </w:tc>
        <w:tc>
          <w:tcPr>
            <w:tcW w:w="2991" w:type="dxa"/>
            <w:tcBorders>
              <w:top w:val="single" w:sz="4" w:space="0" w:color="auto"/>
              <w:left w:val="single" w:sz="4" w:space="0" w:color="auto"/>
              <w:bottom w:val="single" w:sz="4" w:space="0" w:color="auto"/>
              <w:right w:val="single" w:sz="4" w:space="0" w:color="auto"/>
            </w:tcBorders>
          </w:tcPr>
          <w:p w:rsidR="007F26C0" w:rsidRPr="007F26C0" w:rsidRDefault="007F26C0" w:rsidP="00976F34">
            <w:pPr>
              <w:tabs>
                <w:tab w:val="left" w:pos="3600"/>
              </w:tabs>
              <w:jc w:val="center"/>
              <w:rPr>
                <w:rFonts w:ascii="Arial" w:hAnsi="Arial" w:cs="Arial"/>
                <w:iCs/>
                <w:sz w:val="26"/>
                <w:szCs w:val="26"/>
              </w:rPr>
            </w:pPr>
            <w:r>
              <w:rPr>
                <w:rFonts w:ascii="Arial" w:hAnsi="Arial" w:cs="Arial"/>
                <w:iCs/>
                <w:sz w:val="26"/>
                <w:szCs w:val="26"/>
              </w:rPr>
              <w:t>3</w:t>
            </w:r>
            <w:r w:rsidR="00976F34">
              <w:rPr>
                <w:rFonts w:ascii="Arial" w:hAnsi="Arial" w:cs="Arial"/>
                <w:iCs/>
                <w:sz w:val="26"/>
                <w:szCs w:val="26"/>
              </w:rPr>
              <w:t>6</w:t>
            </w:r>
            <w:r>
              <w:rPr>
                <w:rFonts w:ascii="Arial" w:hAnsi="Arial" w:cs="Arial"/>
                <w:iCs/>
                <w:sz w:val="26"/>
                <w:szCs w:val="26"/>
              </w:rPr>
              <w:t xml:space="preserve"> 000</w:t>
            </w:r>
          </w:p>
        </w:tc>
      </w:tr>
      <w:tr w:rsidR="007F26C0" w:rsidRPr="007F26C0" w:rsidTr="007F26C0">
        <w:tc>
          <w:tcPr>
            <w:tcW w:w="637" w:type="dxa"/>
            <w:gridSpan w:val="2"/>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center"/>
              <w:rPr>
                <w:rFonts w:ascii="Arial" w:hAnsi="Arial" w:cs="Arial"/>
                <w:iCs/>
                <w:sz w:val="26"/>
                <w:szCs w:val="26"/>
              </w:rPr>
            </w:pPr>
            <w:r w:rsidRPr="007F26C0">
              <w:rPr>
                <w:rFonts w:ascii="Arial" w:hAnsi="Arial" w:cs="Arial"/>
                <w:iCs/>
                <w:sz w:val="26"/>
                <w:szCs w:val="26"/>
              </w:rPr>
              <w:t>3.</w:t>
            </w: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outlineLvl w:val="0"/>
              <w:rPr>
                <w:rFonts w:ascii="Arial" w:hAnsi="Arial" w:cs="Arial"/>
                <w:iCs/>
                <w:sz w:val="26"/>
                <w:szCs w:val="26"/>
              </w:rPr>
            </w:pPr>
            <w:r w:rsidRPr="007F26C0">
              <w:rPr>
                <w:rFonts w:ascii="Arial" w:hAnsi="Arial" w:cs="Arial"/>
                <w:iCs/>
                <w:sz w:val="26"/>
                <w:szCs w:val="26"/>
              </w:rPr>
              <w:t xml:space="preserve">§ 4040 – dodatkowe wynagrodzenie roczne </w:t>
            </w:r>
          </w:p>
        </w:tc>
        <w:tc>
          <w:tcPr>
            <w:tcW w:w="2991"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center"/>
              <w:rPr>
                <w:rFonts w:ascii="Arial" w:hAnsi="Arial" w:cs="Arial"/>
                <w:iCs/>
                <w:sz w:val="26"/>
                <w:szCs w:val="26"/>
              </w:rPr>
            </w:pPr>
            <w:r>
              <w:rPr>
                <w:rFonts w:ascii="Arial" w:hAnsi="Arial" w:cs="Arial"/>
                <w:iCs/>
                <w:sz w:val="26"/>
                <w:szCs w:val="26"/>
              </w:rPr>
              <w:t>3 500</w:t>
            </w:r>
          </w:p>
        </w:tc>
      </w:tr>
      <w:tr w:rsidR="007F26C0" w:rsidRPr="007F26C0" w:rsidTr="007F26C0">
        <w:tc>
          <w:tcPr>
            <w:tcW w:w="637" w:type="dxa"/>
            <w:gridSpan w:val="2"/>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both"/>
              <w:rPr>
                <w:rFonts w:ascii="Arial" w:hAnsi="Arial" w:cs="Arial"/>
                <w:iCs/>
                <w:sz w:val="26"/>
                <w:szCs w:val="26"/>
              </w:rPr>
            </w:pP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781"/>
                <w:tab w:val="left" w:pos="3600"/>
              </w:tabs>
              <w:jc w:val="both"/>
              <w:rPr>
                <w:rFonts w:ascii="Arial" w:hAnsi="Arial" w:cs="Arial"/>
                <w:iCs/>
                <w:sz w:val="26"/>
                <w:szCs w:val="26"/>
              </w:rPr>
            </w:pPr>
            <w:r w:rsidRPr="007F26C0">
              <w:rPr>
                <w:rFonts w:ascii="Arial" w:hAnsi="Arial" w:cs="Arial"/>
                <w:iCs/>
                <w:sz w:val="26"/>
                <w:szCs w:val="26"/>
              </w:rPr>
              <w:t>§ 4110 - składki na ubezpieczenie społeczne</w:t>
            </w:r>
          </w:p>
        </w:tc>
        <w:tc>
          <w:tcPr>
            <w:tcW w:w="2991" w:type="dxa"/>
            <w:tcBorders>
              <w:top w:val="single" w:sz="4" w:space="0" w:color="auto"/>
              <w:left w:val="single" w:sz="4" w:space="0" w:color="auto"/>
              <w:bottom w:val="single" w:sz="4" w:space="0" w:color="auto"/>
              <w:right w:val="single" w:sz="4" w:space="0" w:color="auto"/>
            </w:tcBorders>
          </w:tcPr>
          <w:p w:rsidR="007F26C0" w:rsidRPr="007F26C0" w:rsidRDefault="00976F34" w:rsidP="007F26C0">
            <w:pPr>
              <w:tabs>
                <w:tab w:val="left" w:pos="3600"/>
              </w:tabs>
              <w:jc w:val="center"/>
              <w:rPr>
                <w:rFonts w:ascii="Arial" w:hAnsi="Arial" w:cs="Arial"/>
                <w:iCs/>
                <w:sz w:val="26"/>
                <w:szCs w:val="26"/>
              </w:rPr>
            </w:pPr>
            <w:r>
              <w:rPr>
                <w:rFonts w:ascii="Arial" w:hAnsi="Arial" w:cs="Arial"/>
                <w:iCs/>
                <w:sz w:val="26"/>
                <w:szCs w:val="26"/>
              </w:rPr>
              <w:t>10 000</w:t>
            </w:r>
            <w:r w:rsidR="007F26C0" w:rsidRPr="007F26C0">
              <w:rPr>
                <w:rFonts w:ascii="Arial" w:hAnsi="Arial" w:cs="Arial"/>
                <w:iCs/>
                <w:sz w:val="26"/>
                <w:szCs w:val="26"/>
              </w:rPr>
              <w:t xml:space="preserve"> </w:t>
            </w:r>
          </w:p>
        </w:tc>
      </w:tr>
      <w:tr w:rsidR="007F26C0" w:rsidRPr="007F26C0" w:rsidTr="007F26C0">
        <w:tc>
          <w:tcPr>
            <w:tcW w:w="637" w:type="dxa"/>
            <w:gridSpan w:val="2"/>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both"/>
              <w:rPr>
                <w:rFonts w:ascii="Arial" w:hAnsi="Arial" w:cs="Arial"/>
                <w:iCs/>
                <w:sz w:val="26"/>
                <w:szCs w:val="26"/>
              </w:rPr>
            </w:pP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781"/>
                <w:tab w:val="left" w:pos="3600"/>
              </w:tabs>
              <w:jc w:val="both"/>
              <w:rPr>
                <w:rFonts w:ascii="Arial" w:hAnsi="Arial" w:cs="Arial"/>
                <w:iCs/>
                <w:sz w:val="26"/>
                <w:szCs w:val="26"/>
              </w:rPr>
            </w:pPr>
            <w:r w:rsidRPr="007F26C0">
              <w:rPr>
                <w:rFonts w:ascii="Arial" w:hAnsi="Arial" w:cs="Arial"/>
                <w:sz w:val="26"/>
                <w:szCs w:val="26"/>
              </w:rPr>
              <w:t>§ 4120 – składki na fundusz pracy</w:t>
            </w:r>
          </w:p>
        </w:tc>
        <w:tc>
          <w:tcPr>
            <w:tcW w:w="2991"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center"/>
              <w:rPr>
                <w:rFonts w:ascii="Arial" w:hAnsi="Arial" w:cs="Arial"/>
                <w:iCs/>
                <w:sz w:val="26"/>
                <w:szCs w:val="26"/>
              </w:rPr>
            </w:pPr>
            <w:r>
              <w:rPr>
                <w:rFonts w:ascii="Arial" w:hAnsi="Arial" w:cs="Arial"/>
                <w:iCs/>
                <w:sz w:val="26"/>
                <w:szCs w:val="26"/>
              </w:rPr>
              <w:t>1000</w:t>
            </w:r>
          </w:p>
        </w:tc>
      </w:tr>
      <w:tr w:rsidR="007F26C0" w:rsidRPr="007F26C0" w:rsidTr="007F26C0">
        <w:tc>
          <w:tcPr>
            <w:tcW w:w="637" w:type="dxa"/>
            <w:gridSpan w:val="2"/>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both"/>
              <w:rPr>
                <w:rFonts w:ascii="Arial" w:hAnsi="Arial" w:cs="Arial"/>
                <w:iCs/>
                <w:sz w:val="26"/>
                <w:szCs w:val="26"/>
              </w:rPr>
            </w:pP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781"/>
                <w:tab w:val="left" w:pos="3600"/>
              </w:tabs>
              <w:jc w:val="both"/>
              <w:rPr>
                <w:rFonts w:ascii="Arial" w:hAnsi="Arial" w:cs="Arial"/>
                <w:iCs/>
                <w:sz w:val="26"/>
                <w:szCs w:val="26"/>
              </w:rPr>
            </w:pPr>
            <w:r w:rsidRPr="007F26C0">
              <w:rPr>
                <w:rFonts w:ascii="Arial" w:hAnsi="Arial" w:cs="Arial"/>
                <w:iCs/>
                <w:sz w:val="26"/>
                <w:szCs w:val="26"/>
              </w:rPr>
              <w:t>§ 4170 – wynagrodzenia bezosobowe</w:t>
            </w:r>
          </w:p>
        </w:tc>
        <w:tc>
          <w:tcPr>
            <w:tcW w:w="2991" w:type="dxa"/>
            <w:tcBorders>
              <w:top w:val="single" w:sz="4" w:space="0" w:color="auto"/>
              <w:left w:val="single" w:sz="4" w:space="0" w:color="auto"/>
              <w:bottom w:val="single" w:sz="4" w:space="0" w:color="auto"/>
              <w:right w:val="single" w:sz="4" w:space="0" w:color="auto"/>
            </w:tcBorders>
          </w:tcPr>
          <w:p w:rsidR="007F26C0" w:rsidRPr="007F26C0" w:rsidRDefault="00976F34" w:rsidP="007F26C0">
            <w:pPr>
              <w:tabs>
                <w:tab w:val="left" w:pos="3600"/>
              </w:tabs>
              <w:jc w:val="center"/>
              <w:rPr>
                <w:rFonts w:ascii="Arial" w:hAnsi="Arial" w:cs="Arial"/>
                <w:iCs/>
                <w:sz w:val="26"/>
                <w:szCs w:val="26"/>
              </w:rPr>
            </w:pPr>
            <w:r>
              <w:rPr>
                <w:rFonts w:ascii="Arial" w:hAnsi="Arial" w:cs="Arial"/>
                <w:iCs/>
                <w:sz w:val="26"/>
                <w:szCs w:val="26"/>
              </w:rPr>
              <w:t>121 056</w:t>
            </w:r>
          </w:p>
        </w:tc>
      </w:tr>
      <w:tr w:rsidR="007F26C0" w:rsidRPr="007F26C0" w:rsidTr="007F26C0">
        <w:tc>
          <w:tcPr>
            <w:tcW w:w="637" w:type="dxa"/>
            <w:gridSpan w:val="2"/>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both"/>
              <w:rPr>
                <w:rFonts w:ascii="Arial" w:hAnsi="Arial" w:cs="Arial"/>
                <w:iCs/>
                <w:sz w:val="26"/>
                <w:szCs w:val="26"/>
              </w:rPr>
            </w:pP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781"/>
                <w:tab w:val="left" w:pos="3600"/>
              </w:tabs>
              <w:jc w:val="both"/>
              <w:rPr>
                <w:rFonts w:ascii="Arial" w:hAnsi="Arial" w:cs="Arial"/>
                <w:sz w:val="26"/>
                <w:szCs w:val="26"/>
              </w:rPr>
            </w:pPr>
            <w:r w:rsidRPr="007F26C0">
              <w:rPr>
                <w:rFonts w:ascii="Arial" w:hAnsi="Arial" w:cs="Arial"/>
                <w:iCs/>
                <w:sz w:val="26"/>
                <w:szCs w:val="26"/>
              </w:rPr>
              <w:t>§ 4210 – zakup materiałów i wyposażenia</w:t>
            </w:r>
          </w:p>
        </w:tc>
        <w:tc>
          <w:tcPr>
            <w:tcW w:w="2991" w:type="dxa"/>
            <w:tcBorders>
              <w:top w:val="single" w:sz="4" w:space="0" w:color="auto"/>
              <w:left w:val="single" w:sz="4" w:space="0" w:color="auto"/>
              <w:bottom w:val="single" w:sz="4" w:space="0" w:color="auto"/>
              <w:right w:val="single" w:sz="4" w:space="0" w:color="auto"/>
            </w:tcBorders>
          </w:tcPr>
          <w:p w:rsidR="007F26C0" w:rsidRPr="007F26C0" w:rsidRDefault="00976F34" w:rsidP="007F26C0">
            <w:pPr>
              <w:tabs>
                <w:tab w:val="left" w:pos="3600"/>
              </w:tabs>
              <w:jc w:val="center"/>
              <w:rPr>
                <w:rFonts w:ascii="Arial" w:hAnsi="Arial" w:cs="Arial"/>
                <w:iCs/>
                <w:sz w:val="26"/>
                <w:szCs w:val="26"/>
              </w:rPr>
            </w:pPr>
            <w:r>
              <w:rPr>
                <w:rFonts w:ascii="Arial" w:hAnsi="Arial" w:cs="Arial"/>
                <w:iCs/>
                <w:sz w:val="26"/>
                <w:szCs w:val="26"/>
              </w:rPr>
              <w:t>33 400</w:t>
            </w:r>
          </w:p>
        </w:tc>
      </w:tr>
      <w:tr w:rsidR="007F26C0" w:rsidRPr="007F26C0" w:rsidTr="007F26C0">
        <w:tc>
          <w:tcPr>
            <w:tcW w:w="637" w:type="dxa"/>
            <w:gridSpan w:val="2"/>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both"/>
              <w:rPr>
                <w:rFonts w:ascii="Arial" w:hAnsi="Arial" w:cs="Arial"/>
                <w:iCs/>
                <w:sz w:val="26"/>
                <w:szCs w:val="26"/>
              </w:rPr>
            </w:pP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both"/>
              <w:rPr>
                <w:rFonts w:ascii="Arial" w:hAnsi="Arial" w:cs="Arial"/>
                <w:sz w:val="26"/>
                <w:szCs w:val="26"/>
              </w:rPr>
            </w:pPr>
            <w:r w:rsidRPr="007F26C0">
              <w:rPr>
                <w:rFonts w:ascii="Arial" w:hAnsi="Arial" w:cs="Arial"/>
                <w:iCs/>
                <w:sz w:val="26"/>
                <w:szCs w:val="26"/>
              </w:rPr>
              <w:t>§ 4240 – zakup pomocy naukowych</w:t>
            </w:r>
            <w:r w:rsidRPr="007F26C0">
              <w:rPr>
                <w:rFonts w:ascii="Arial" w:hAnsi="Arial" w:cs="Arial"/>
                <w:iCs/>
                <w:sz w:val="26"/>
                <w:szCs w:val="26"/>
              </w:rPr>
              <w:br/>
              <w:t xml:space="preserve">i dydaktycznych </w:t>
            </w:r>
          </w:p>
        </w:tc>
        <w:tc>
          <w:tcPr>
            <w:tcW w:w="2991" w:type="dxa"/>
            <w:tcBorders>
              <w:top w:val="single" w:sz="4" w:space="0" w:color="auto"/>
              <w:left w:val="single" w:sz="4" w:space="0" w:color="auto"/>
              <w:bottom w:val="single" w:sz="4" w:space="0" w:color="auto"/>
              <w:right w:val="single" w:sz="4" w:space="0" w:color="auto"/>
            </w:tcBorders>
          </w:tcPr>
          <w:p w:rsidR="007F26C0" w:rsidRPr="007F26C0" w:rsidRDefault="00976F34" w:rsidP="007F26C0">
            <w:pPr>
              <w:tabs>
                <w:tab w:val="left" w:pos="3600"/>
              </w:tabs>
              <w:jc w:val="center"/>
              <w:rPr>
                <w:rFonts w:ascii="Arial" w:hAnsi="Arial" w:cs="Arial"/>
                <w:iCs/>
                <w:sz w:val="26"/>
                <w:szCs w:val="26"/>
              </w:rPr>
            </w:pPr>
            <w:r>
              <w:rPr>
                <w:rFonts w:ascii="Arial" w:hAnsi="Arial" w:cs="Arial"/>
                <w:iCs/>
                <w:sz w:val="26"/>
                <w:szCs w:val="26"/>
              </w:rPr>
              <w:t>1 037</w:t>
            </w:r>
          </w:p>
        </w:tc>
      </w:tr>
      <w:tr w:rsidR="007F26C0" w:rsidRPr="007F26C0" w:rsidTr="007F26C0">
        <w:tc>
          <w:tcPr>
            <w:tcW w:w="637" w:type="dxa"/>
            <w:gridSpan w:val="2"/>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both"/>
              <w:rPr>
                <w:rFonts w:ascii="Arial" w:hAnsi="Arial" w:cs="Arial"/>
                <w:iCs/>
                <w:sz w:val="26"/>
                <w:szCs w:val="26"/>
              </w:rPr>
            </w:pP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781"/>
                <w:tab w:val="left" w:pos="3600"/>
              </w:tabs>
              <w:jc w:val="both"/>
              <w:rPr>
                <w:rFonts w:ascii="Arial" w:hAnsi="Arial" w:cs="Arial"/>
                <w:iCs/>
                <w:sz w:val="26"/>
                <w:szCs w:val="26"/>
              </w:rPr>
            </w:pPr>
            <w:r w:rsidRPr="007F26C0">
              <w:rPr>
                <w:rFonts w:ascii="Arial" w:hAnsi="Arial" w:cs="Arial"/>
                <w:iCs/>
                <w:sz w:val="26"/>
                <w:szCs w:val="26"/>
              </w:rPr>
              <w:t xml:space="preserve">§ 4260 – zakup energii </w:t>
            </w:r>
          </w:p>
        </w:tc>
        <w:tc>
          <w:tcPr>
            <w:tcW w:w="2991"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center"/>
              <w:rPr>
                <w:rFonts w:ascii="Arial" w:hAnsi="Arial" w:cs="Arial"/>
                <w:iCs/>
                <w:sz w:val="26"/>
                <w:szCs w:val="26"/>
              </w:rPr>
            </w:pPr>
            <w:r w:rsidRPr="007F26C0">
              <w:rPr>
                <w:rFonts w:ascii="Arial" w:hAnsi="Arial" w:cs="Arial"/>
                <w:bCs/>
                <w:iCs/>
              </w:rPr>
              <w:t xml:space="preserve">29 100 </w:t>
            </w:r>
          </w:p>
        </w:tc>
      </w:tr>
      <w:tr w:rsidR="007F26C0" w:rsidRPr="007F26C0" w:rsidTr="007F26C0">
        <w:tc>
          <w:tcPr>
            <w:tcW w:w="637" w:type="dxa"/>
            <w:gridSpan w:val="2"/>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both"/>
              <w:rPr>
                <w:rFonts w:ascii="Arial" w:hAnsi="Arial" w:cs="Arial"/>
                <w:iCs/>
                <w:sz w:val="26"/>
                <w:szCs w:val="26"/>
              </w:rPr>
            </w:pP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781"/>
                <w:tab w:val="left" w:pos="3600"/>
              </w:tabs>
              <w:jc w:val="both"/>
              <w:rPr>
                <w:rFonts w:ascii="Arial" w:hAnsi="Arial" w:cs="Arial"/>
                <w:iCs/>
                <w:sz w:val="26"/>
                <w:szCs w:val="26"/>
              </w:rPr>
            </w:pPr>
            <w:r w:rsidRPr="007F26C0">
              <w:rPr>
                <w:rFonts w:ascii="Arial" w:hAnsi="Arial" w:cs="Arial"/>
                <w:iCs/>
                <w:sz w:val="26"/>
                <w:szCs w:val="26"/>
              </w:rPr>
              <w:t xml:space="preserve">§4270 – zakup usług remontowych </w:t>
            </w:r>
          </w:p>
        </w:tc>
        <w:tc>
          <w:tcPr>
            <w:tcW w:w="2991" w:type="dxa"/>
            <w:tcBorders>
              <w:top w:val="single" w:sz="4" w:space="0" w:color="auto"/>
              <w:left w:val="single" w:sz="4" w:space="0" w:color="auto"/>
              <w:bottom w:val="single" w:sz="4" w:space="0" w:color="auto"/>
              <w:right w:val="single" w:sz="4" w:space="0" w:color="auto"/>
            </w:tcBorders>
          </w:tcPr>
          <w:p w:rsidR="007F26C0" w:rsidRPr="007F26C0" w:rsidRDefault="006E0DA6" w:rsidP="007F26C0">
            <w:pPr>
              <w:tabs>
                <w:tab w:val="left" w:pos="3600"/>
              </w:tabs>
              <w:jc w:val="center"/>
              <w:rPr>
                <w:rFonts w:ascii="Arial" w:hAnsi="Arial" w:cs="Arial"/>
                <w:iCs/>
                <w:sz w:val="26"/>
                <w:szCs w:val="26"/>
              </w:rPr>
            </w:pPr>
            <w:r>
              <w:rPr>
                <w:rFonts w:ascii="Arial" w:hAnsi="Arial" w:cs="Arial"/>
                <w:iCs/>
                <w:sz w:val="26"/>
                <w:szCs w:val="26"/>
              </w:rPr>
              <w:t>1</w:t>
            </w:r>
            <w:r w:rsidR="00C95F58">
              <w:rPr>
                <w:rFonts w:ascii="Arial" w:hAnsi="Arial" w:cs="Arial"/>
                <w:iCs/>
                <w:sz w:val="26"/>
                <w:szCs w:val="26"/>
              </w:rPr>
              <w:t>500</w:t>
            </w:r>
          </w:p>
        </w:tc>
      </w:tr>
      <w:tr w:rsidR="007F26C0" w:rsidRPr="007F26C0" w:rsidTr="007F26C0">
        <w:tc>
          <w:tcPr>
            <w:tcW w:w="637" w:type="dxa"/>
            <w:gridSpan w:val="2"/>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both"/>
              <w:rPr>
                <w:rFonts w:ascii="Arial" w:hAnsi="Arial" w:cs="Arial"/>
                <w:iCs/>
                <w:sz w:val="26"/>
                <w:szCs w:val="26"/>
              </w:rPr>
            </w:pP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781"/>
                <w:tab w:val="left" w:pos="3600"/>
              </w:tabs>
              <w:jc w:val="both"/>
              <w:rPr>
                <w:rFonts w:ascii="Arial" w:hAnsi="Arial" w:cs="Arial"/>
                <w:iCs/>
                <w:sz w:val="26"/>
                <w:szCs w:val="26"/>
              </w:rPr>
            </w:pPr>
            <w:r w:rsidRPr="007F26C0">
              <w:rPr>
                <w:rFonts w:ascii="Arial" w:hAnsi="Arial" w:cs="Arial"/>
                <w:iCs/>
                <w:sz w:val="26"/>
                <w:szCs w:val="26"/>
              </w:rPr>
              <w:t>§ 4300 – zakup usług pozostałych</w:t>
            </w:r>
          </w:p>
        </w:tc>
        <w:tc>
          <w:tcPr>
            <w:tcW w:w="2991" w:type="dxa"/>
            <w:tcBorders>
              <w:top w:val="single" w:sz="4" w:space="0" w:color="auto"/>
              <w:left w:val="single" w:sz="4" w:space="0" w:color="auto"/>
              <w:bottom w:val="single" w:sz="4" w:space="0" w:color="auto"/>
              <w:right w:val="single" w:sz="4" w:space="0" w:color="auto"/>
            </w:tcBorders>
          </w:tcPr>
          <w:p w:rsidR="007F26C0" w:rsidRPr="007F26C0" w:rsidRDefault="007F26C0" w:rsidP="00976F34">
            <w:pPr>
              <w:tabs>
                <w:tab w:val="left" w:pos="3600"/>
              </w:tabs>
              <w:jc w:val="center"/>
              <w:rPr>
                <w:rFonts w:ascii="Arial" w:hAnsi="Arial" w:cs="Arial"/>
                <w:iCs/>
                <w:sz w:val="26"/>
                <w:szCs w:val="26"/>
              </w:rPr>
            </w:pPr>
            <w:r>
              <w:rPr>
                <w:rFonts w:ascii="Arial" w:hAnsi="Arial" w:cs="Arial"/>
                <w:bCs/>
                <w:iCs/>
              </w:rPr>
              <w:t xml:space="preserve">47 </w:t>
            </w:r>
            <w:r w:rsidR="00976F34">
              <w:rPr>
                <w:rFonts w:ascii="Arial" w:hAnsi="Arial" w:cs="Arial"/>
                <w:bCs/>
                <w:iCs/>
              </w:rPr>
              <w:t>805</w:t>
            </w:r>
          </w:p>
        </w:tc>
      </w:tr>
      <w:tr w:rsidR="007F26C0" w:rsidRPr="007F26C0" w:rsidTr="007F26C0">
        <w:tc>
          <w:tcPr>
            <w:tcW w:w="637" w:type="dxa"/>
            <w:gridSpan w:val="2"/>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both"/>
              <w:rPr>
                <w:rFonts w:ascii="Arial" w:hAnsi="Arial" w:cs="Arial"/>
                <w:iCs/>
                <w:sz w:val="26"/>
                <w:szCs w:val="26"/>
              </w:rPr>
            </w:pP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781"/>
                <w:tab w:val="left" w:pos="3600"/>
              </w:tabs>
              <w:jc w:val="both"/>
              <w:rPr>
                <w:rFonts w:ascii="Arial" w:hAnsi="Arial" w:cs="Arial"/>
                <w:iCs/>
                <w:sz w:val="26"/>
                <w:szCs w:val="26"/>
              </w:rPr>
            </w:pPr>
            <w:r w:rsidRPr="007F26C0">
              <w:rPr>
                <w:rFonts w:ascii="Arial" w:hAnsi="Arial" w:cs="Arial"/>
                <w:iCs/>
                <w:sz w:val="26"/>
                <w:szCs w:val="26"/>
              </w:rPr>
              <w:t>§ 4350 – zakup usług dostępu do sieci Internet</w:t>
            </w:r>
          </w:p>
        </w:tc>
        <w:tc>
          <w:tcPr>
            <w:tcW w:w="2991"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center"/>
              <w:rPr>
                <w:rFonts w:ascii="Arial" w:hAnsi="Arial" w:cs="Arial"/>
                <w:iCs/>
                <w:sz w:val="26"/>
                <w:szCs w:val="26"/>
              </w:rPr>
            </w:pPr>
            <w:r w:rsidRPr="007F26C0">
              <w:rPr>
                <w:rFonts w:ascii="Arial" w:hAnsi="Arial" w:cs="Arial"/>
                <w:iCs/>
                <w:sz w:val="26"/>
                <w:szCs w:val="26"/>
              </w:rPr>
              <w:t>1 700</w:t>
            </w:r>
          </w:p>
        </w:tc>
      </w:tr>
      <w:tr w:rsidR="007F26C0" w:rsidRPr="007F26C0" w:rsidTr="007F26C0">
        <w:trPr>
          <w:trHeight w:val="455"/>
        </w:trPr>
        <w:tc>
          <w:tcPr>
            <w:tcW w:w="637" w:type="dxa"/>
            <w:gridSpan w:val="2"/>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both"/>
              <w:rPr>
                <w:rFonts w:ascii="Arial" w:hAnsi="Arial" w:cs="Arial"/>
                <w:iCs/>
                <w:sz w:val="26"/>
                <w:szCs w:val="26"/>
              </w:rPr>
            </w:pP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781"/>
                <w:tab w:val="left" w:pos="3600"/>
              </w:tabs>
              <w:rPr>
                <w:rFonts w:ascii="Arial" w:hAnsi="Arial" w:cs="Arial"/>
                <w:iCs/>
                <w:sz w:val="26"/>
                <w:szCs w:val="26"/>
              </w:rPr>
            </w:pPr>
            <w:r w:rsidRPr="007F26C0">
              <w:rPr>
                <w:rFonts w:ascii="Arial" w:hAnsi="Arial" w:cs="Arial"/>
                <w:iCs/>
                <w:sz w:val="26"/>
                <w:szCs w:val="26"/>
              </w:rPr>
              <w:t xml:space="preserve">§ 4410 – podróże służbowe krajowe </w:t>
            </w:r>
          </w:p>
        </w:tc>
        <w:tc>
          <w:tcPr>
            <w:tcW w:w="2991"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center"/>
              <w:rPr>
                <w:rFonts w:ascii="Arial" w:hAnsi="Arial" w:cs="Arial"/>
                <w:iCs/>
                <w:sz w:val="26"/>
                <w:szCs w:val="26"/>
              </w:rPr>
            </w:pPr>
            <w:r w:rsidRPr="007F26C0">
              <w:rPr>
                <w:rFonts w:ascii="Arial" w:hAnsi="Arial" w:cs="Arial"/>
                <w:iCs/>
                <w:sz w:val="26"/>
                <w:szCs w:val="26"/>
              </w:rPr>
              <w:t>1 200</w:t>
            </w:r>
          </w:p>
        </w:tc>
      </w:tr>
      <w:tr w:rsidR="007F26C0" w:rsidRPr="007F26C0" w:rsidTr="007F26C0">
        <w:tc>
          <w:tcPr>
            <w:tcW w:w="637" w:type="dxa"/>
            <w:gridSpan w:val="2"/>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both"/>
              <w:rPr>
                <w:rFonts w:ascii="Arial" w:hAnsi="Arial" w:cs="Arial"/>
                <w:iCs/>
                <w:sz w:val="26"/>
                <w:szCs w:val="26"/>
              </w:rPr>
            </w:pP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781"/>
                <w:tab w:val="left" w:pos="3600"/>
              </w:tabs>
              <w:rPr>
                <w:rFonts w:ascii="Arial" w:hAnsi="Arial" w:cs="Arial"/>
                <w:iCs/>
                <w:sz w:val="26"/>
                <w:szCs w:val="26"/>
              </w:rPr>
            </w:pPr>
            <w:r w:rsidRPr="007F26C0">
              <w:rPr>
                <w:rFonts w:ascii="Arial" w:hAnsi="Arial" w:cs="Arial"/>
                <w:iCs/>
                <w:sz w:val="26"/>
                <w:szCs w:val="26"/>
              </w:rPr>
              <w:t>§ 4430 – różne opłaty i składki</w:t>
            </w:r>
          </w:p>
        </w:tc>
        <w:tc>
          <w:tcPr>
            <w:tcW w:w="2991"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center"/>
              <w:rPr>
                <w:rFonts w:ascii="Arial" w:hAnsi="Arial" w:cs="Arial"/>
                <w:iCs/>
                <w:sz w:val="26"/>
                <w:szCs w:val="26"/>
              </w:rPr>
            </w:pPr>
            <w:r w:rsidRPr="007F26C0">
              <w:rPr>
                <w:rFonts w:ascii="Arial" w:hAnsi="Arial" w:cs="Arial"/>
                <w:iCs/>
                <w:sz w:val="26"/>
                <w:szCs w:val="26"/>
              </w:rPr>
              <w:t>1 600</w:t>
            </w:r>
          </w:p>
        </w:tc>
      </w:tr>
      <w:tr w:rsidR="007F26C0" w:rsidRPr="007F26C0" w:rsidTr="007F26C0">
        <w:tc>
          <w:tcPr>
            <w:tcW w:w="637" w:type="dxa"/>
            <w:gridSpan w:val="2"/>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both"/>
              <w:rPr>
                <w:rFonts w:ascii="Arial" w:hAnsi="Arial" w:cs="Arial"/>
                <w:iCs/>
                <w:sz w:val="26"/>
                <w:szCs w:val="26"/>
              </w:rPr>
            </w:pP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781"/>
                <w:tab w:val="left" w:pos="3600"/>
              </w:tabs>
              <w:rPr>
                <w:rFonts w:ascii="Arial" w:hAnsi="Arial" w:cs="Arial"/>
                <w:iCs/>
                <w:sz w:val="26"/>
                <w:szCs w:val="26"/>
              </w:rPr>
            </w:pPr>
            <w:r w:rsidRPr="007F26C0">
              <w:rPr>
                <w:rFonts w:ascii="Arial" w:hAnsi="Arial" w:cs="Arial"/>
                <w:iCs/>
                <w:sz w:val="26"/>
                <w:szCs w:val="26"/>
              </w:rPr>
              <w:t>§ 4440 – odpisy na ZFŚS</w:t>
            </w:r>
          </w:p>
        </w:tc>
        <w:tc>
          <w:tcPr>
            <w:tcW w:w="2991"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center"/>
              <w:rPr>
                <w:rFonts w:ascii="Arial" w:hAnsi="Arial" w:cs="Arial"/>
                <w:iCs/>
                <w:sz w:val="26"/>
                <w:szCs w:val="26"/>
              </w:rPr>
            </w:pPr>
            <w:r w:rsidRPr="007F26C0">
              <w:rPr>
                <w:rFonts w:ascii="Arial" w:hAnsi="Arial" w:cs="Arial"/>
                <w:iCs/>
                <w:sz w:val="26"/>
                <w:szCs w:val="26"/>
              </w:rPr>
              <w:t>820</w:t>
            </w:r>
          </w:p>
        </w:tc>
      </w:tr>
      <w:tr w:rsidR="007F26C0" w:rsidRPr="007F26C0" w:rsidTr="007F26C0">
        <w:tc>
          <w:tcPr>
            <w:tcW w:w="637" w:type="dxa"/>
            <w:gridSpan w:val="2"/>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both"/>
              <w:rPr>
                <w:rFonts w:ascii="Arial" w:hAnsi="Arial" w:cs="Arial"/>
                <w:iCs/>
                <w:sz w:val="26"/>
                <w:szCs w:val="26"/>
              </w:rPr>
            </w:pP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keepNext/>
              <w:tabs>
                <w:tab w:val="left" w:pos="3600"/>
              </w:tabs>
              <w:outlineLvl w:val="2"/>
              <w:rPr>
                <w:rFonts w:ascii="Arial" w:eastAsia="Arial Unicode MS" w:hAnsi="Arial" w:cs="Arial"/>
                <w:iCs/>
                <w:sz w:val="26"/>
                <w:szCs w:val="26"/>
              </w:rPr>
            </w:pPr>
            <w:r w:rsidRPr="007F26C0">
              <w:rPr>
                <w:rFonts w:ascii="Arial" w:eastAsia="Arial Unicode MS" w:hAnsi="Arial" w:cs="Arial"/>
                <w:iCs/>
                <w:sz w:val="26"/>
                <w:szCs w:val="26"/>
              </w:rPr>
              <w:t xml:space="preserve">§ 4610 – koszty postępowania sądowego </w:t>
            </w:r>
          </w:p>
        </w:tc>
        <w:tc>
          <w:tcPr>
            <w:tcW w:w="2991"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tabs>
                <w:tab w:val="left" w:pos="3600"/>
              </w:tabs>
              <w:jc w:val="center"/>
              <w:rPr>
                <w:rFonts w:ascii="Arial" w:hAnsi="Arial" w:cs="Arial"/>
                <w:iCs/>
                <w:sz w:val="26"/>
                <w:szCs w:val="26"/>
              </w:rPr>
            </w:pPr>
            <w:r w:rsidRPr="007F26C0">
              <w:rPr>
                <w:rFonts w:ascii="Arial" w:hAnsi="Arial" w:cs="Arial"/>
                <w:iCs/>
                <w:sz w:val="26"/>
                <w:szCs w:val="26"/>
              </w:rPr>
              <w:t>1 200</w:t>
            </w:r>
          </w:p>
        </w:tc>
      </w:tr>
      <w:tr w:rsidR="007F26C0" w:rsidRPr="007F26C0" w:rsidTr="007F26C0">
        <w:trPr>
          <w:trHeight w:val="388"/>
        </w:trPr>
        <w:tc>
          <w:tcPr>
            <w:tcW w:w="637" w:type="dxa"/>
            <w:gridSpan w:val="2"/>
            <w:tcBorders>
              <w:top w:val="single" w:sz="4" w:space="0" w:color="auto"/>
              <w:left w:val="single" w:sz="4" w:space="0" w:color="auto"/>
              <w:bottom w:val="single" w:sz="4" w:space="0" w:color="auto"/>
              <w:right w:val="single" w:sz="4" w:space="0" w:color="auto"/>
            </w:tcBorders>
          </w:tcPr>
          <w:p w:rsidR="007F26C0" w:rsidRPr="007F26C0" w:rsidRDefault="007F26C0" w:rsidP="007F26C0">
            <w:pPr>
              <w:rPr>
                <w:b/>
                <w:sz w:val="26"/>
                <w:szCs w:val="26"/>
              </w:rPr>
            </w:pPr>
          </w:p>
        </w:tc>
        <w:tc>
          <w:tcPr>
            <w:tcW w:w="5373"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rPr>
                <w:b/>
                <w:sz w:val="26"/>
                <w:szCs w:val="26"/>
              </w:rPr>
            </w:pPr>
            <w:r w:rsidRPr="007F26C0">
              <w:rPr>
                <w:rFonts w:ascii="Arial" w:hAnsi="Arial" w:cs="Arial"/>
                <w:b/>
                <w:sz w:val="26"/>
                <w:szCs w:val="26"/>
              </w:rPr>
              <w:t>Razem wydatki</w:t>
            </w:r>
          </w:p>
        </w:tc>
        <w:tc>
          <w:tcPr>
            <w:tcW w:w="2991" w:type="dxa"/>
            <w:tcBorders>
              <w:top w:val="single" w:sz="4" w:space="0" w:color="auto"/>
              <w:left w:val="single" w:sz="4" w:space="0" w:color="auto"/>
              <w:bottom w:val="single" w:sz="4" w:space="0" w:color="auto"/>
              <w:right w:val="single" w:sz="4" w:space="0" w:color="auto"/>
            </w:tcBorders>
          </w:tcPr>
          <w:p w:rsidR="007F26C0" w:rsidRPr="007F26C0" w:rsidRDefault="00976F34" w:rsidP="007F26C0">
            <w:pPr>
              <w:jc w:val="center"/>
              <w:rPr>
                <w:rFonts w:ascii="Arial" w:hAnsi="Arial" w:cs="Arial"/>
                <w:b/>
                <w:sz w:val="26"/>
                <w:szCs w:val="26"/>
              </w:rPr>
            </w:pPr>
            <w:r>
              <w:rPr>
                <w:rFonts w:ascii="Arial" w:hAnsi="Arial" w:cs="Arial"/>
                <w:b/>
                <w:sz w:val="26"/>
                <w:szCs w:val="26"/>
              </w:rPr>
              <w:t>350 918</w:t>
            </w:r>
          </w:p>
        </w:tc>
      </w:tr>
      <w:tr w:rsidR="007F26C0" w:rsidRPr="007F26C0" w:rsidTr="007F26C0">
        <w:trPr>
          <w:gridBefore w:val="1"/>
          <w:wBefore w:w="610" w:type="dxa"/>
        </w:trPr>
        <w:tc>
          <w:tcPr>
            <w:tcW w:w="5400" w:type="dxa"/>
            <w:gridSpan w:val="2"/>
            <w:tcBorders>
              <w:top w:val="single" w:sz="4" w:space="0" w:color="auto"/>
              <w:left w:val="single" w:sz="4" w:space="0" w:color="auto"/>
              <w:bottom w:val="single" w:sz="4" w:space="0" w:color="auto"/>
              <w:right w:val="single" w:sz="4" w:space="0" w:color="auto"/>
            </w:tcBorders>
          </w:tcPr>
          <w:p w:rsidR="007F26C0" w:rsidRPr="007F26C0" w:rsidRDefault="007F26C0" w:rsidP="00976F34">
            <w:pPr>
              <w:rPr>
                <w:rFonts w:ascii="Arial" w:hAnsi="Arial" w:cs="Arial"/>
                <w:b/>
                <w:sz w:val="26"/>
                <w:szCs w:val="26"/>
              </w:rPr>
            </w:pPr>
            <w:r w:rsidRPr="007F26C0">
              <w:rPr>
                <w:rFonts w:ascii="Arial" w:hAnsi="Arial" w:cs="Arial"/>
                <w:b/>
                <w:sz w:val="26"/>
                <w:szCs w:val="26"/>
              </w:rPr>
              <w:t xml:space="preserve">Łącznię </w:t>
            </w:r>
            <w:r w:rsidR="00976F34">
              <w:rPr>
                <w:rFonts w:ascii="Arial" w:hAnsi="Arial" w:cs="Arial"/>
                <w:b/>
                <w:sz w:val="26"/>
                <w:szCs w:val="26"/>
              </w:rPr>
              <w:t>350 918 + 44 356 = 395 274</w:t>
            </w:r>
          </w:p>
        </w:tc>
        <w:tc>
          <w:tcPr>
            <w:tcW w:w="2991" w:type="dxa"/>
            <w:tcBorders>
              <w:top w:val="single" w:sz="4" w:space="0" w:color="auto"/>
              <w:left w:val="single" w:sz="4" w:space="0" w:color="auto"/>
              <w:bottom w:val="single" w:sz="4" w:space="0" w:color="auto"/>
              <w:right w:val="single" w:sz="4" w:space="0" w:color="auto"/>
            </w:tcBorders>
          </w:tcPr>
          <w:p w:rsidR="007F26C0" w:rsidRPr="007F26C0" w:rsidRDefault="007F26C0" w:rsidP="007F26C0">
            <w:pPr>
              <w:keepNext/>
              <w:tabs>
                <w:tab w:val="center" w:pos="1370"/>
                <w:tab w:val="right" w:pos="2740"/>
                <w:tab w:val="left" w:pos="3600"/>
              </w:tabs>
              <w:outlineLvl w:val="2"/>
              <w:rPr>
                <w:rFonts w:ascii="Arial" w:hAnsi="Arial" w:cs="Arial"/>
                <w:b/>
                <w:bCs/>
                <w:iCs/>
                <w:sz w:val="26"/>
                <w:szCs w:val="26"/>
              </w:rPr>
            </w:pPr>
            <w:r w:rsidRPr="007F26C0">
              <w:rPr>
                <w:rFonts w:ascii="Arial" w:hAnsi="Arial" w:cs="Arial"/>
                <w:b/>
                <w:bCs/>
                <w:iCs/>
                <w:sz w:val="26"/>
                <w:szCs w:val="26"/>
              </w:rPr>
              <w:tab/>
              <w:t xml:space="preserve"> </w:t>
            </w:r>
            <w:bookmarkStart w:id="0" w:name="_GoBack"/>
            <w:bookmarkEnd w:id="0"/>
          </w:p>
          <w:p w:rsidR="007F26C0" w:rsidRPr="007F26C0" w:rsidRDefault="007F26C0" w:rsidP="007F26C0">
            <w:pPr>
              <w:rPr>
                <w:sz w:val="26"/>
                <w:szCs w:val="26"/>
              </w:rPr>
            </w:pPr>
          </w:p>
        </w:tc>
      </w:tr>
    </w:tbl>
    <w:p w:rsidR="00573DB2" w:rsidRDefault="00573DB2" w:rsidP="00183B73">
      <w:pPr>
        <w:jc w:val="both"/>
      </w:pPr>
    </w:p>
    <w:p w:rsidR="00573DB2" w:rsidRDefault="00573DB2" w:rsidP="00183B73">
      <w:pPr>
        <w:jc w:val="both"/>
      </w:pPr>
    </w:p>
    <w:p w:rsidR="001F54CE" w:rsidRPr="00573DB2" w:rsidRDefault="001F54CE" w:rsidP="00573DB2">
      <w:pPr>
        <w:pStyle w:val="Nagwek"/>
        <w:tabs>
          <w:tab w:val="left" w:pos="708"/>
        </w:tabs>
        <w:suppressAutoHyphens w:val="0"/>
        <w:jc w:val="both"/>
        <w:rPr>
          <w:rFonts w:ascii="Times New Roman" w:hAnsi="Times New Roman"/>
          <w:szCs w:val="24"/>
          <w:lang w:eastAsia="pl-PL"/>
        </w:rPr>
      </w:pPr>
    </w:p>
    <w:sectPr w:rsidR="001F54CE" w:rsidRPr="00573DB2" w:rsidSect="00C360C0">
      <w:footerReference w:type="default" r:id="rId8"/>
      <w:pgSz w:w="11907" w:h="16839"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3AE" w:rsidRDefault="00EC53AE" w:rsidP="00586EF5">
      <w:r>
        <w:separator/>
      </w:r>
    </w:p>
  </w:endnote>
  <w:endnote w:type="continuationSeparator" w:id="0">
    <w:p w:rsidR="00EC53AE" w:rsidRDefault="00EC53AE" w:rsidP="00586EF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wofBaries">
    <w:altName w:val="Times New Roman"/>
    <w:charset w:val="EE"/>
    <w:family w:val="auto"/>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250262"/>
      <w:docPartObj>
        <w:docPartGallery w:val="Page Numbers (Bottom of Page)"/>
        <w:docPartUnique/>
      </w:docPartObj>
    </w:sdtPr>
    <w:sdtContent>
      <w:p w:rsidR="00792E6D" w:rsidRDefault="004B40E8">
        <w:pPr>
          <w:pStyle w:val="Stopka"/>
          <w:jc w:val="center"/>
        </w:pPr>
        <w:fldSimple w:instr="PAGE   \* MERGEFORMAT">
          <w:r w:rsidR="00123E42">
            <w:rPr>
              <w:noProof/>
            </w:rPr>
            <w:t>12</w:t>
          </w:r>
        </w:fldSimple>
      </w:p>
    </w:sdtContent>
  </w:sdt>
  <w:p w:rsidR="00792E6D" w:rsidRDefault="00792E6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3AE" w:rsidRDefault="00EC53AE" w:rsidP="00586EF5">
      <w:r>
        <w:separator/>
      </w:r>
    </w:p>
  </w:footnote>
  <w:footnote w:type="continuationSeparator" w:id="0">
    <w:p w:rsidR="00EC53AE" w:rsidRDefault="00EC53AE" w:rsidP="00586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0" w:firstLine="0"/>
      </w:pPr>
    </w:lvl>
  </w:abstractNum>
  <w:abstractNum w:abstractNumId="1">
    <w:nsid w:val="00000008"/>
    <w:multiLevelType w:val="multilevel"/>
    <w:tmpl w:val="00000008"/>
    <w:name w:val="WW8Num8"/>
    <w:lvl w:ilvl="0">
      <w:start w:val="1"/>
      <w:numFmt w:val="lowerLetter"/>
      <w:lvlText w:val="%1)"/>
      <w:lvlJc w:val="left"/>
      <w:pPr>
        <w:tabs>
          <w:tab w:val="num" w:pos="720"/>
        </w:tabs>
        <w:ind w:left="0" w:firstLine="0"/>
      </w:pPr>
    </w:lvl>
    <w:lvl w:ilvl="1">
      <w:start w:val="1"/>
      <w:numFmt w:val="bullet"/>
      <w:lvlText w:val="o"/>
      <w:lvlJc w:val="left"/>
      <w:pPr>
        <w:tabs>
          <w:tab w:val="num" w:pos="1440"/>
        </w:tabs>
        <w:ind w:left="0" w:firstLine="0"/>
      </w:pPr>
      <w:rPr>
        <w:rFonts w:ascii="Courier New" w:hAnsi="Courier New"/>
      </w:rPr>
    </w:lvl>
    <w:lvl w:ilvl="2">
      <w:start w:val="1"/>
      <w:numFmt w:val="bullet"/>
      <w:lvlText w:val="§"/>
      <w:lvlJc w:val="left"/>
      <w:pPr>
        <w:tabs>
          <w:tab w:val="num" w:pos="2160"/>
        </w:tabs>
        <w:ind w:left="0" w:firstLine="0"/>
      </w:pPr>
      <w:rPr>
        <w:rFonts w:ascii="Wingdings" w:hAnsi="Wingdings"/>
      </w:rPr>
    </w:lvl>
    <w:lvl w:ilvl="3">
      <w:start w:val="1"/>
      <w:numFmt w:val="bullet"/>
      <w:lvlText w:val="·"/>
      <w:lvlJc w:val="left"/>
      <w:pPr>
        <w:tabs>
          <w:tab w:val="num" w:pos="2880"/>
        </w:tabs>
        <w:ind w:left="0" w:firstLine="0"/>
      </w:pPr>
      <w:rPr>
        <w:rFonts w:ascii="Symbol" w:hAnsi="Symbol"/>
      </w:rPr>
    </w:lvl>
    <w:lvl w:ilvl="4">
      <w:start w:val="1"/>
      <w:numFmt w:val="bullet"/>
      <w:lvlText w:val="o"/>
      <w:lvlJc w:val="left"/>
      <w:pPr>
        <w:tabs>
          <w:tab w:val="num" w:pos="3600"/>
        </w:tabs>
        <w:ind w:left="0" w:firstLine="0"/>
      </w:pPr>
      <w:rPr>
        <w:rFonts w:ascii="Courier New" w:hAnsi="Courier New"/>
      </w:rPr>
    </w:lvl>
    <w:lvl w:ilvl="5">
      <w:start w:val="1"/>
      <w:numFmt w:val="bullet"/>
      <w:lvlText w:val="§"/>
      <w:lvlJc w:val="left"/>
      <w:pPr>
        <w:tabs>
          <w:tab w:val="num" w:pos="4320"/>
        </w:tabs>
        <w:ind w:left="0" w:firstLine="0"/>
      </w:pPr>
      <w:rPr>
        <w:rFonts w:ascii="Wingdings" w:hAnsi="Wingdings"/>
      </w:rPr>
    </w:lvl>
    <w:lvl w:ilvl="6">
      <w:start w:val="1"/>
      <w:numFmt w:val="bullet"/>
      <w:lvlText w:val="·"/>
      <w:lvlJc w:val="left"/>
      <w:pPr>
        <w:tabs>
          <w:tab w:val="num" w:pos="5040"/>
        </w:tabs>
        <w:ind w:left="0" w:firstLine="0"/>
      </w:pPr>
      <w:rPr>
        <w:rFonts w:ascii="Symbol" w:hAnsi="Symbol"/>
      </w:rPr>
    </w:lvl>
    <w:lvl w:ilvl="7">
      <w:start w:val="1"/>
      <w:numFmt w:val="bullet"/>
      <w:lvlText w:val="o"/>
      <w:lvlJc w:val="left"/>
      <w:pPr>
        <w:tabs>
          <w:tab w:val="num" w:pos="5760"/>
        </w:tabs>
        <w:ind w:left="0" w:firstLine="0"/>
      </w:pPr>
      <w:rPr>
        <w:rFonts w:ascii="Courier New" w:hAnsi="Courier New"/>
      </w:rPr>
    </w:lvl>
    <w:lvl w:ilvl="8">
      <w:start w:val="1"/>
      <w:numFmt w:val="bullet"/>
      <w:lvlText w:val="§"/>
      <w:lvlJc w:val="left"/>
      <w:pPr>
        <w:tabs>
          <w:tab w:val="num" w:pos="6480"/>
        </w:tabs>
        <w:ind w:left="0" w:firstLine="0"/>
      </w:pPr>
      <w:rPr>
        <w:rFonts w:ascii="Wingdings" w:hAnsi="Wingdings"/>
      </w:rPr>
    </w:lvl>
  </w:abstractNum>
  <w:abstractNum w:abstractNumId="2">
    <w:nsid w:val="06761728"/>
    <w:multiLevelType w:val="hybridMultilevel"/>
    <w:tmpl w:val="1BEA587C"/>
    <w:lvl w:ilvl="0" w:tplc="7A5EFE54">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2956960"/>
    <w:multiLevelType w:val="hybridMultilevel"/>
    <w:tmpl w:val="482055E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5722E73"/>
    <w:multiLevelType w:val="hybridMultilevel"/>
    <w:tmpl w:val="769A6674"/>
    <w:lvl w:ilvl="0" w:tplc="0415000F">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CE461BC"/>
    <w:multiLevelType w:val="hybridMultilevel"/>
    <w:tmpl w:val="CEC263C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F080973"/>
    <w:multiLevelType w:val="hybridMultilevel"/>
    <w:tmpl w:val="816228D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1136091"/>
    <w:multiLevelType w:val="singleLevel"/>
    <w:tmpl w:val="CB340B14"/>
    <w:lvl w:ilvl="0">
      <w:numFmt w:val="bullet"/>
      <w:lvlText w:val="-"/>
      <w:lvlJc w:val="left"/>
      <w:pPr>
        <w:tabs>
          <w:tab w:val="num" w:pos="1065"/>
        </w:tabs>
        <w:ind w:left="1065" w:hanging="360"/>
      </w:pPr>
    </w:lvl>
  </w:abstractNum>
  <w:abstractNum w:abstractNumId="8">
    <w:nsid w:val="34403F57"/>
    <w:multiLevelType w:val="hybridMultilevel"/>
    <w:tmpl w:val="8386343C"/>
    <w:lvl w:ilvl="0" w:tplc="26AE5C6E">
      <w:start w:val="6"/>
      <w:numFmt w:val="decimal"/>
      <w:lvlText w:val="%1."/>
      <w:lvlJc w:val="left"/>
      <w:pPr>
        <w:tabs>
          <w:tab w:val="num" w:pos="720"/>
        </w:tabs>
        <w:ind w:left="720" w:hanging="360"/>
      </w:pPr>
    </w:lvl>
    <w:lvl w:ilvl="1" w:tplc="CB340B14">
      <w:numFmt w:val="bullet"/>
      <w:lvlText w:val="-"/>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7520686"/>
    <w:multiLevelType w:val="hybridMultilevel"/>
    <w:tmpl w:val="18082D76"/>
    <w:lvl w:ilvl="0" w:tplc="4BCE823E">
      <w:start w:val="1"/>
      <w:numFmt w:val="bullet"/>
      <w:lvlText w:val="-"/>
      <w:lvlJc w:val="left"/>
      <w:pPr>
        <w:tabs>
          <w:tab w:val="num" w:pos="720"/>
        </w:tabs>
        <w:ind w:left="720" w:hanging="360"/>
      </w:pPr>
      <w:rPr>
        <w:rFonts w:ascii="Times New Roman" w:eastAsia="Arial Unicode MS"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37F907F5"/>
    <w:multiLevelType w:val="hybridMultilevel"/>
    <w:tmpl w:val="C6844CC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73F7771"/>
    <w:multiLevelType w:val="hybridMultilevel"/>
    <w:tmpl w:val="44F853F0"/>
    <w:lvl w:ilvl="0" w:tplc="04150013">
      <w:start w:val="1"/>
      <w:numFmt w:val="upperRoman"/>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587008C6"/>
    <w:multiLevelType w:val="hybridMultilevel"/>
    <w:tmpl w:val="A2226CD6"/>
    <w:lvl w:ilvl="0" w:tplc="FFFFFFFF">
      <w:start w:val="1"/>
      <w:numFmt w:val="decimal"/>
      <w:lvlText w:val="%1."/>
      <w:lvlJc w:val="left"/>
      <w:pPr>
        <w:tabs>
          <w:tab w:val="num" w:pos="1860"/>
        </w:tabs>
        <w:ind w:left="18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596D7FE7"/>
    <w:multiLevelType w:val="hybridMultilevel"/>
    <w:tmpl w:val="2506AB40"/>
    <w:lvl w:ilvl="0" w:tplc="4BCE823E">
      <w:start w:val="1"/>
      <w:numFmt w:val="bullet"/>
      <w:lvlText w:val="-"/>
      <w:lvlJc w:val="left"/>
      <w:pPr>
        <w:ind w:left="1080" w:hanging="360"/>
      </w:pPr>
      <w:rPr>
        <w:rFonts w:ascii="Times New Roman" w:eastAsia="Arial Unicode MS"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59C94BFA"/>
    <w:multiLevelType w:val="hybridMultilevel"/>
    <w:tmpl w:val="92E838F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E26232D"/>
    <w:multiLevelType w:val="hybridMultilevel"/>
    <w:tmpl w:val="867A9F08"/>
    <w:lvl w:ilvl="0" w:tplc="61B61002">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619B5281"/>
    <w:multiLevelType w:val="hybridMultilevel"/>
    <w:tmpl w:val="DE7016B6"/>
    <w:lvl w:ilvl="0" w:tplc="F6B043CC">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61D270BD"/>
    <w:multiLevelType w:val="hybridMultilevel"/>
    <w:tmpl w:val="B6488D06"/>
    <w:lvl w:ilvl="0" w:tplc="4BCE823E">
      <w:start w:val="1"/>
      <w:numFmt w:val="bullet"/>
      <w:lvlText w:val="-"/>
      <w:lvlJc w:val="left"/>
      <w:pPr>
        <w:ind w:left="720" w:hanging="360"/>
      </w:pPr>
      <w:rPr>
        <w:rFonts w:ascii="Times New Roman" w:eastAsia="Arial Unicode MS"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ADF1014"/>
    <w:multiLevelType w:val="hybridMultilevel"/>
    <w:tmpl w:val="F0F8E088"/>
    <w:lvl w:ilvl="0" w:tplc="7B223E9A">
      <w:numFmt w:val="bullet"/>
      <w:lvlText w:val="•"/>
      <w:lvlJc w:val="left"/>
      <w:pPr>
        <w:ind w:left="1068" w:hanging="708"/>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DE92D92"/>
    <w:multiLevelType w:val="hybridMultilevel"/>
    <w:tmpl w:val="CBFADDA0"/>
    <w:lvl w:ilvl="0" w:tplc="4BCE823E">
      <w:start w:val="1"/>
      <w:numFmt w:val="bullet"/>
      <w:lvlText w:val="-"/>
      <w:lvlJc w:val="left"/>
      <w:pPr>
        <w:ind w:left="720" w:hanging="360"/>
      </w:pPr>
      <w:rPr>
        <w:rFonts w:ascii="Times New Roman" w:eastAsia="Arial Unicode MS"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6"/>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 w:numId="19">
    <w:abstractNumId w:val="2"/>
  </w:num>
  <w:num w:numId="20">
    <w:abstractNumId w:val="11"/>
  </w:num>
  <w:num w:numId="21">
    <w:abstractNumId w:val="19"/>
  </w:num>
  <w:num w:numId="22">
    <w:abstractNumId w:val="17"/>
  </w:num>
  <w:num w:numId="23">
    <w:abstractNumId w:val="18"/>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BE6D1F"/>
    <w:rsid w:val="00013FCC"/>
    <w:rsid w:val="00055E92"/>
    <w:rsid w:val="00067F43"/>
    <w:rsid w:val="00076322"/>
    <w:rsid w:val="00117E75"/>
    <w:rsid w:val="00123E42"/>
    <w:rsid w:val="00125CF6"/>
    <w:rsid w:val="00181F6B"/>
    <w:rsid w:val="00183B73"/>
    <w:rsid w:val="001B1A1C"/>
    <w:rsid w:val="001F4258"/>
    <w:rsid w:val="001F54CE"/>
    <w:rsid w:val="002432B9"/>
    <w:rsid w:val="00243591"/>
    <w:rsid w:val="0025478E"/>
    <w:rsid w:val="002D5B15"/>
    <w:rsid w:val="00326891"/>
    <w:rsid w:val="00342A3D"/>
    <w:rsid w:val="00392A73"/>
    <w:rsid w:val="00396DDA"/>
    <w:rsid w:val="003B6FAA"/>
    <w:rsid w:val="003E20EB"/>
    <w:rsid w:val="003E358E"/>
    <w:rsid w:val="003F07C3"/>
    <w:rsid w:val="00497925"/>
    <w:rsid w:val="004B40E8"/>
    <w:rsid w:val="005662C2"/>
    <w:rsid w:val="00573DB2"/>
    <w:rsid w:val="00573E4F"/>
    <w:rsid w:val="00586EF5"/>
    <w:rsid w:val="005938EC"/>
    <w:rsid w:val="005A33F4"/>
    <w:rsid w:val="005C4D19"/>
    <w:rsid w:val="00604112"/>
    <w:rsid w:val="00671A10"/>
    <w:rsid w:val="006D3A36"/>
    <w:rsid w:val="006E0DA6"/>
    <w:rsid w:val="00747E6E"/>
    <w:rsid w:val="00753301"/>
    <w:rsid w:val="007624BD"/>
    <w:rsid w:val="00784D83"/>
    <w:rsid w:val="00792E6D"/>
    <w:rsid w:val="007C3716"/>
    <w:rsid w:val="007E788A"/>
    <w:rsid w:val="007F26C0"/>
    <w:rsid w:val="00850A18"/>
    <w:rsid w:val="00894A21"/>
    <w:rsid w:val="008F6290"/>
    <w:rsid w:val="0095746B"/>
    <w:rsid w:val="00976F34"/>
    <w:rsid w:val="009D4A58"/>
    <w:rsid w:val="009F4471"/>
    <w:rsid w:val="00A02E7A"/>
    <w:rsid w:val="00A7415C"/>
    <w:rsid w:val="00AF06EC"/>
    <w:rsid w:val="00B00602"/>
    <w:rsid w:val="00B0626D"/>
    <w:rsid w:val="00B63A65"/>
    <w:rsid w:val="00BE6D1F"/>
    <w:rsid w:val="00C13E76"/>
    <w:rsid w:val="00C241E0"/>
    <w:rsid w:val="00C360C0"/>
    <w:rsid w:val="00C95F58"/>
    <w:rsid w:val="00CF2E1A"/>
    <w:rsid w:val="00D0309B"/>
    <w:rsid w:val="00D22CE1"/>
    <w:rsid w:val="00D71FD9"/>
    <w:rsid w:val="00D8705C"/>
    <w:rsid w:val="00DA394A"/>
    <w:rsid w:val="00DC1650"/>
    <w:rsid w:val="00DE00AB"/>
    <w:rsid w:val="00E10CA2"/>
    <w:rsid w:val="00E66DC0"/>
    <w:rsid w:val="00EC53AE"/>
    <w:rsid w:val="00EE6A8A"/>
    <w:rsid w:val="00F0153F"/>
    <w:rsid w:val="00F233EF"/>
    <w:rsid w:val="00F51C32"/>
    <w:rsid w:val="00F826AD"/>
    <w:rsid w:val="00FB45F8"/>
    <w:rsid w:val="00FC5918"/>
    <w:rsid w:val="00FD4A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3B7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83B73"/>
    <w:pPr>
      <w:keepNext/>
      <w:tabs>
        <w:tab w:val="num" w:pos="360"/>
      </w:tabs>
      <w:suppressAutoHyphens/>
      <w:jc w:val="both"/>
      <w:outlineLvl w:val="0"/>
    </w:pPr>
    <w:rPr>
      <w:rFonts w:ascii="Arial" w:hAnsi="Arial"/>
      <w:b/>
      <w:sz w:val="28"/>
      <w:szCs w:val="20"/>
      <w:lang w:eastAsia="ar-SA"/>
    </w:rPr>
  </w:style>
  <w:style w:type="paragraph" w:styleId="Nagwek2">
    <w:name w:val="heading 2"/>
    <w:basedOn w:val="Normalny"/>
    <w:next w:val="Normalny"/>
    <w:link w:val="Nagwek2Znak"/>
    <w:unhideWhenUsed/>
    <w:qFormat/>
    <w:rsid w:val="00183B73"/>
    <w:pPr>
      <w:keepNext/>
      <w:tabs>
        <w:tab w:val="num" w:pos="360"/>
      </w:tabs>
      <w:suppressAutoHyphens/>
      <w:jc w:val="both"/>
      <w:outlineLvl w:val="1"/>
    </w:pPr>
    <w:rPr>
      <w:rFonts w:ascii="Arial" w:hAnsi="Arial"/>
      <w:b/>
      <w:szCs w:val="20"/>
      <w:lang w:eastAsia="ar-SA"/>
    </w:rPr>
  </w:style>
  <w:style w:type="paragraph" w:styleId="Nagwek3">
    <w:name w:val="heading 3"/>
    <w:basedOn w:val="Normalny"/>
    <w:next w:val="Normalny"/>
    <w:link w:val="Nagwek3Znak"/>
    <w:semiHidden/>
    <w:unhideWhenUsed/>
    <w:qFormat/>
    <w:rsid w:val="00183B73"/>
    <w:pPr>
      <w:keepNext/>
      <w:tabs>
        <w:tab w:val="num" w:pos="360"/>
      </w:tabs>
      <w:suppressAutoHyphens/>
      <w:outlineLvl w:val="2"/>
    </w:pPr>
    <w:rPr>
      <w:rFonts w:ascii="Arial" w:hAnsi="Arial"/>
      <w:szCs w:val="20"/>
      <w:lang w:eastAsia="ar-SA"/>
    </w:rPr>
  </w:style>
  <w:style w:type="paragraph" w:styleId="Nagwek4">
    <w:name w:val="heading 4"/>
    <w:basedOn w:val="Normalny"/>
    <w:next w:val="Normalny"/>
    <w:link w:val="Nagwek4Znak"/>
    <w:semiHidden/>
    <w:unhideWhenUsed/>
    <w:qFormat/>
    <w:rsid w:val="00183B73"/>
    <w:pPr>
      <w:keepNext/>
      <w:tabs>
        <w:tab w:val="num" w:pos="360"/>
      </w:tabs>
      <w:suppressAutoHyphens/>
      <w:outlineLvl w:val="3"/>
    </w:pPr>
    <w:rPr>
      <w:rFonts w:ascii="Arial" w:hAnsi="Arial"/>
      <w:b/>
      <w:szCs w:val="20"/>
      <w:lang w:eastAsia="ar-SA"/>
    </w:rPr>
  </w:style>
  <w:style w:type="paragraph" w:styleId="Nagwek5">
    <w:name w:val="heading 5"/>
    <w:basedOn w:val="Normalny"/>
    <w:next w:val="Normalny"/>
    <w:link w:val="Nagwek5Znak"/>
    <w:semiHidden/>
    <w:unhideWhenUsed/>
    <w:qFormat/>
    <w:rsid w:val="00183B73"/>
    <w:pPr>
      <w:keepNext/>
      <w:jc w:val="center"/>
      <w:outlineLvl w:val="4"/>
    </w:pPr>
    <w:rPr>
      <w:b/>
      <w:bCs/>
      <w:sz w:val="28"/>
      <w:u w:val="single"/>
    </w:rPr>
  </w:style>
  <w:style w:type="paragraph" w:styleId="Nagwek6">
    <w:name w:val="heading 6"/>
    <w:basedOn w:val="Normalny"/>
    <w:next w:val="Normalny"/>
    <w:link w:val="Nagwek6Znak"/>
    <w:semiHidden/>
    <w:unhideWhenUsed/>
    <w:qFormat/>
    <w:rsid w:val="00183B73"/>
    <w:pPr>
      <w:keepNext/>
      <w:tabs>
        <w:tab w:val="num" w:pos="360"/>
      </w:tabs>
      <w:suppressAutoHyphens/>
      <w:outlineLvl w:val="5"/>
    </w:pPr>
    <w:rPr>
      <w:b/>
      <w:sz w:val="32"/>
      <w:szCs w:val="20"/>
      <w:lang w:eastAsia="ar-SA"/>
    </w:rPr>
  </w:style>
  <w:style w:type="paragraph" w:styleId="Nagwek9">
    <w:name w:val="heading 9"/>
    <w:basedOn w:val="Normalny"/>
    <w:next w:val="Normalny"/>
    <w:link w:val="Nagwek9Znak"/>
    <w:unhideWhenUsed/>
    <w:qFormat/>
    <w:rsid w:val="00183B73"/>
    <w:pPr>
      <w:keepNext/>
      <w:tabs>
        <w:tab w:val="num" w:pos="360"/>
      </w:tabs>
      <w:suppressAutoHyphens/>
      <w:outlineLvl w:val="8"/>
    </w:pPr>
    <w:rPr>
      <w:rFonts w:ascii="Arial"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83B73"/>
    <w:rPr>
      <w:rFonts w:ascii="Arial" w:eastAsia="Times New Roman" w:hAnsi="Arial" w:cs="Times New Roman"/>
      <w:b/>
      <w:sz w:val="28"/>
      <w:szCs w:val="20"/>
      <w:lang w:eastAsia="ar-SA"/>
    </w:rPr>
  </w:style>
  <w:style w:type="character" w:customStyle="1" w:styleId="Nagwek2Znak">
    <w:name w:val="Nagłówek 2 Znak"/>
    <w:basedOn w:val="Domylnaczcionkaakapitu"/>
    <w:link w:val="Nagwek2"/>
    <w:rsid w:val="00183B73"/>
    <w:rPr>
      <w:rFonts w:ascii="Arial" w:eastAsia="Times New Roman" w:hAnsi="Arial" w:cs="Times New Roman"/>
      <w:b/>
      <w:sz w:val="24"/>
      <w:szCs w:val="20"/>
      <w:lang w:eastAsia="ar-SA"/>
    </w:rPr>
  </w:style>
  <w:style w:type="character" w:customStyle="1" w:styleId="Nagwek3Znak">
    <w:name w:val="Nagłówek 3 Znak"/>
    <w:basedOn w:val="Domylnaczcionkaakapitu"/>
    <w:link w:val="Nagwek3"/>
    <w:semiHidden/>
    <w:rsid w:val="00183B73"/>
    <w:rPr>
      <w:rFonts w:ascii="Arial" w:eastAsia="Times New Roman" w:hAnsi="Arial" w:cs="Times New Roman"/>
      <w:sz w:val="24"/>
      <w:szCs w:val="20"/>
      <w:lang w:eastAsia="ar-SA"/>
    </w:rPr>
  </w:style>
  <w:style w:type="character" w:customStyle="1" w:styleId="Nagwek4Znak">
    <w:name w:val="Nagłówek 4 Znak"/>
    <w:basedOn w:val="Domylnaczcionkaakapitu"/>
    <w:link w:val="Nagwek4"/>
    <w:semiHidden/>
    <w:rsid w:val="00183B73"/>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semiHidden/>
    <w:rsid w:val="00183B73"/>
    <w:rPr>
      <w:rFonts w:ascii="Times New Roman" w:eastAsia="Times New Roman" w:hAnsi="Times New Roman" w:cs="Times New Roman"/>
      <w:b/>
      <w:bCs/>
      <w:sz w:val="28"/>
      <w:szCs w:val="24"/>
      <w:u w:val="single"/>
      <w:lang w:eastAsia="pl-PL"/>
    </w:rPr>
  </w:style>
  <w:style w:type="character" w:customStyle="1" w:styleId="Nagwek6Znak">
    <w:name w:val="Nagłówek 6 Znak"/>
    <w:basedOn w:val="Domylnaczcionkaakapitu"/>
    <w:link w:val="Nagwek6"/>
    <w:semiHidden/>
    <w:rsid w:val="00183B73"/>
    <w:rPr>
      <w:rFonts w:ascii="Times New Roman" w:eastAsia="Times New Roman" w:hAnsi="Times New Roman" w:cs="Times New Roman"/>
      <w:b/>
      <w:sz w:val="32"/>
      <w:szCs w:val="20"/>
      <w:lang w:eastAsia="ar-SA"/>
    </w:rPr>
  </w:style>
  <w:style w:type="character" w:customStyle="1" w:styleId="Nagwek9Znak">
    <w:name w:val="Nagłówek 9 Znak"/>
    <w:basedOn w:val="Domylnaczcionkaakapitu"/>
    <w:link w:val="Nagwek9"/>
    <w:rsid w:val="00183B73"/>
    <w:rPr>
      <w:rFonts w:ascii="Arial" w:eastAsia="Times New Roman" w:hAnsi="Arial" w:cs="Times New Roman"/>
      <w:b/>
      <w:szCs w:val="20"/>
      <w:lang w:eastAsia="ar-SA"/>
    </w:rPr>
  </w:style>
  <w:style w:type="paragraph" w:styleId="NormalnyWeb">
    <w:name w:val="Normal (Web)"/>
    <w:basedOn w:val="Normalny"/>
    <w:unhideWhenUsed/>
    <w:rsid w:val="00183B73"/>
    <w:pPr>
      <w:spacing w:before="100" w:beforeAutospacing="1" w:after="100" w:afterAutospacing="1"/>
    </w:pPr>
    <w:rPr>
      <w:rFonts w:ascii="Arial Unicode MS" w:eastAsia="Arial Unicode MS" w:hAnsi="Arial Unicode MS" w:cs="Arial Unicode MS"/>
    </w:rPr>
  </w:style>
  <w:style w:type="paragraph" w:styleId="Nagwek">
    <w:name w:val="header"/>
    <w:basedOn w:val="Normalny"/>
    <w:link w:val="NagwekZnak"/>
    <w:unhideWhenUsed/>
    <w:rsid w:val="00183B73"/>
    <w:pPr>
      <w:tabs>
        <w:tab w:val="center" w:pos="4536"/>
        <w:tab w:val="right" w:pos="9072"/>
      </w:tabs>
      <w:suppressAutoHyphens/>
    </w:pPr>
    <w:rPr>
      <w:rFonts w:ascii="Arial" w:hAnsi="Arial"/>
      <w:szCs w:val="20"/>
      <w:lang w:eastAsia="ar-SA"/>
    </w:rPr>
  </w:style>
  <w:style w:type="character" w:customStyle="1" w:styleId="NagwekZnak">
    <w:name w:val="Nagłówek Znak"/>
    <w:basedOn w:val="Domylnaczcionkaakapitu"/>
    <w:link w:val="Nagwek"/>
    <w:rsid w:val="00183B73"/>
    <w:rPr>
      <w:rFonts w:ascii="Arial" w:eastAsia="Times New Roman" w:hAnsi="Arial" w:cs="Times New Roman"/>
      <w:sz w:val="24"/>
      <w:szCs w:val="20"/>
      <w:lang w:eastAsia="ar-SA"/>
    </w:rPr>
  </w:style>
  <w:style w:type="paragraph" w:styleId="Stopka">
    <w:name w:val="footer"/>
    <w:basedOn w:val="Normalny"/>
    <w:link w:val="StopkaZnak"/>
    <w:uiPriority w:val="99"/>
    <w:unhideWhenUsed/>
    <w:rsid w:val="00183B73"/>
    <w:pPr>
      <w:tabs>
        <w:tab w:val="center" w:pos="4536"/>
        <w:tab w:val="right" w:pos="9072"/>
      </w:tabs>
    </w:pPr>
  </w:style>
  <w:style w:type="character" w:customStyle="1" w:styleId="StopkaZnak">
    <w:name w:val="Stopka Znak"/>
    <w:basedOn w:val="Domylnaczcionkaakapitu"/>
    <w:link w:val="Stopka"/>
    <w:uiPriority w:val="99"/>
    <w:rsid w:val="00183B73"/>
    <w:rPr>
      <w:rFonts w:ascii="Times New Roman" w:eastAsia="Times New Roman" w:hAnsi="Times New Roman" w:cs="Times New Roman"/>
      <w:sz w:val="24"/>
      <w:szCs w:val="24"/>
      <w:lang w:eastAsia="pl-PL"/>
    </w:rPr>
  </w:style>
  <w:style w:type="paragraph" w:styleId="Tytu">
    <w:name w:val="Title"/>
    <w:basedOn w:val="Normalny"/>
    <w:link w:val="TytuZnak"/>
    <w:qFormat/>
    <w:rsid w:val="00183B73"/>
    <w:pPr>
      <w:jc w:val="center"/>
    </w:pPr>
    <w:rPr>
      <w:b/>
      <w:bCs/>
      <w:sz w:val="28"/>
    </w:rPr>
  </w:style>
  <w:style w:type="character" w:customStyle="1" w:styleId="TytuZnak">
    <w:name w:val="Tytuł Znak"/>
    <w:basedOn w:val="Domylnaczcionkaakapitu"/>
    <w:link w:val="Tytu"/>
    <w:rsid w:val="00183B73"/>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semiHidden/>
    <w:unhideWhenUsed/>
    <w:rsid w:val="00183B73"/>
    <w:pPr>
      <w:suppressAutoHyphens/>
      <w:jc w:val="center"/>
    </w:pPr>
    <w:rPr>
      <w:rFonts w:ascii="Arial" w:hAnsi="Arial"/>
      <w:b/>
      <w:sz w:val="28"/>
      <w:szCs w:val="20"/>
      <w:lang w:eastAsia="ar-SA"/>
    </w:rPr>
  </w:style>
  <w:style w:type="character" w:customStyle="1" w:styleId="TekstpodstawowyZnak">
    <w:name w:val="Tekst podstawowy Znak"/>
    <w:basedOn w:val="Domylnaczcionkaakapitu"/>
    <w:link w:val="Tekstpodstawowy"/>
    <w:semiHidden/>
    <w:rsid w:val="00183B73"/>
    <w:rPr>
      <w:rFonts w:ascii="Arial" w:eastAsia="Times New Roman" w:hAnsi="Arial" w:cs="Times New Roman"/>
      <w:b/>
      <w:sz w:val="28"/>
      <w:szCs w:val="20"/>
      <w:lang w:eastAsia="ar-SA"/>
    </w:rPr>
  </w:style>
  <w:style w:type="paragraph" w:styleId="Tekstpodstawowywcity">
    <w:name w:val="Body Text Indent"/>
    <w:basedOn w:val="Normalny"/>
    <w:link w:val="TekstpodstawowywcityZnak"/>
    <w:semiHidden/>
    <w:unhideWhenUsed/>
    <w:rsid w:val="00183B73"/>
    <w:pPr>
      <w:suppressAutoHyphens/>
    </w:pPr>
    <w:rPr>
      <w:rFonts w:ascii="Arial" w:hAnsi="Arial"/>
      <w:sz w:val="22"/>
      <w:szCs w:val="20"/>
      <w:lang w:eastAsia="ar-SA"/>
    </w:rPr>
  </w:style>
  <w:style w:type="character" w:customStyle="1" w:styleId="TekstpodstawowywcityZnak">
    <w:name w:val="Tekst podstawowy wcięty Znak"/>
    <w:basedOn w:val="Domylnaczcionkaakapitu"/>
    <w:link w:val="Tekstpodstawowywcity"/>
    <w:semiHidden/>
    <w:rsid w:val="00183B73"/>
    <w:rPr>
      <w:rFonts w:ascii="Arial" w:eastAsia="Times New Roman" w:hAnsi="Arial" w:cs="Times New Roman"/>
      <w:szCs w:val="20"/>
      <w:lang w:eastAsia="ar-SA"/>
    </w:rPr>
  </w:style>
  <w:style w:type="paragraph" w:styleId="Podtytu">
    <w:name w:val="Subtitle"/>
    <w:basedOn w:val="Normalny"/>
    <w:link w:val="PodtytuZnak"/>
    <w:qFormat/>
    <w:rsid w:val="00183B73"/>
    <w:pPr>
      <w:jc w:val="center"/>
      <w:outlineLvl w:val="0"/>
    </w:pPr>
    <w:rPr>
      <w:b/>
      <w:sz w:val="32"/>
      <w:szCs w:val="20"/>
    </w:rPr>
  </w:style>
  <w:style w:type="character" w:customStyle="1" w:styleId="PodtytuZnak">
    <w:name w:val="Podtytuł Znak"/>
    <w:basedOn w:val="Domylnaczcionkaakapitu"/>
    <w:link w:val="Podtytu"/>
    <w:rsid w:val="00183B73"/>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semiHidden/>
    <w:unhideWhenUsed/>
    <w:rsid w:val="00183B73"/>
    <w:pPr>
      <w:jc w:val="both"/>
    </w:pPr>
  </w:style>
  <w:style w:type="character" w:customStyle="1" w:styleId="Tekstpodstawowy2Znak">
    <w:name w:val="Tekst podstawowy 2 Znak"/>
    <w:basedOn w:val="Domylnaczcionkaakapitu"/>
    <w:link w:val="Tekstpodstawowy2"/>
    <w:semiHidden/>
    <w:rsid w:val="00183B7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183B73"/>
    <w:rPr>
      <w:b/>
      <w:sz w:val="28"/>
    </w:rPr>
  </w:style>
  <w:style w:type="character" w:customStyle="1" w:styleId="Tekstpodstawowy3Znak">
    <w:name w:val="Tekst podstawowy 3 Znak"/>
    <w:basedOn w:val="Domylnaczcionkaakapitu"/>
    <w:link w:val="Tekstpodstawowy3"/>
    <w:semiHidden/>
    <w:rsid w:val="00183B73"/>
    <w:rPr>
      <w:rFonts w:ascii="Times New Roman" w:eastAsia="Times New Roman" w:hAnsi="Times New Roman" w:cs="Times New Roman"/>
      <w:b/>
      <w:sz w:val="28"/>
      <w:szCs w:val="24"/>
      <w:lang w:eastAsia="pl-PL"/>
    </w:rPr>
  </w:style>
  <w:style w:type="paragraph" w:styleId="Tekstpodstawowywcity3">
    <w:name w:val="Body Text Indent 3"/>
    <w:basedOn w:val="Normalny"/>
    <w:link w:val="Tekstpodstawowywcity3Znak"/>
    <w:semiHidden/>
    <w:unhideWhenUsed/>
    <w:rsid w:val="00183B73"/>
    <w:pPr>
      <w:ind w:firstLine="708"/>
      <w:jc w:val="both"/>
    </w:pPr>
    <w:rPr>
      <w:b/>
      <w:bCs/>
    </w:rPr>
  </w:style>
  <w:style w:type="character" w:customStyle="1" w:styleId="Tekstpodstawowywcity3Znak">
    <w:name w:val="Tekst podstawowy wcięty 3 Znak"/>
    <w:basedOn w:val="Domylnaczcionkaakapitu"/>
    <w:link w:val="Tekstpodstawowywcity3"/>
    <w:semiHidden/>
    <w:rsid w:val="00183B73"/>
    <w:rPr>
      <w:rFonts w:ascii="Times New Roman" w:eastAsia="Times New Roman" w:hAnsi="Times New Roman" w:cs="Times New Roman"/>
      <w:b/>
      <w:bCs/>
      <w:sz w:val="24"/>
      <w:szCs w:val="24"/>
      <w:lang w:eastAsia="pl-PL"/>
    </w:rPr>
  </w:style>
  <w:style w:type="paragraph" w:customStyle="1" w:styleId="WW-Tekstpodstawowy3">
    <w:name w:val="WW-Tekst podstawowy 3"/>
    <w:basedOn w:val="Normalny"/>
    <w:rsid w:val="00183B73"/>
    <w:pPr>
      <w:suppressAutoHyphens/>
      <w:jc w:val="right"/>
    </w:pPr>
    <w:rPr>
      <w:rFonts w:ascii="Arial" w:hAnsi="Arial"/>
      <w:szCs w:val="20"/>
      <w:lang w:eastAsia="ar-SA"/>
    </w:rPr>
  </w:style>
  <w:style w:type="paragraph" w:customStyle="1" w:styleId="WW-Tekstpodstawowy2">
    <w:name w:val="WW-Tekst podstawowy 2"/>
    <w:basedOn w:val="Normalny"/>
    <w:rsid w:val="00183B73"/>
    <w:pPr>
      <w:suppressAutoHyphens/>
      <w:jc w:val="both"/>
    </w:pPr>
    <w:rPr>
      <w:rFonts w:ascii="Arial" w:hAnsi="Arial"/>
      <w:szCs w:val="20"/>
      <w:lang w:eastAsia="ar-SA"/>
    </w:rPr>
  </w:style>
  <w:style w:type="paragraph" w:customStyle="1" w:styleId="doctitlesub">
    <w:name w:val="doctitlesub"/>
    <w:basedOn w:val="Normalny"/>
    <w:rsid w:val="00183B73"/>
    <w:pPr>
      <w:spacing w:before="100" w:beforeAutospacing="1" w:after="100" w:afterAutospacing="1"/>
    </w:pPr>
    <w:rPr>
      <w:rFonts w:ascii="Arial Unicode MS" w:eastAsia="Arial Unicode MS" w:hAnsi="Arial Unicode MS" w:cs="Arial Unicode MS"/>
    </w:rPr>
  </w:style>
  <w:style w:type="paragraph" w:customStyle="1" w:styleId="doctextbold">
    <w:name w:val="doctextbold"/>
    <w:basedOn w:val="Normalny"/>
    <w:rsid w:val="00183B73"/>
    <w:pPr>
      <w:spacing w:before="100" w:beforeAutospacing="1" w:after="100" w:afterAutospacing="1"/>
    </w:pPr>
    <w:rPr>
      <w:rFonts w:ascii="Verdana" w:hAnsi="Verdana"/>
      <w:b/>
      <w:bCs/>
      <w:color w:val="000000"/>
      <w:sz w:val="16"/>
      <w:szCs w:val="16"/>
    </w:rPr>
  </w:style>
  <w:style w:type="paragraph" w:customStyle="1" w:styleId="doctext">
    <w:name w:val="doctext"/>
    <w:basedOn w:val="Normalny"/>
    <w:rsid w:val="00183B73"/>
    <w:pPr>
      <w:spacing w:before="100" w:beforeAutospacing="1" w:after="100" w:afterAutospacing="1"/>
    </w:pPr>
    <w:rPr>
      <w:rFonts w:ascii="Arial Unicode MS" w:eastAsia="Arial Unicode MS" w:hAnsi="Arial Unicode MS" w:cs="Arial Unicode MS"/>
    </w:rPr>
  </w:style>
  <w:style w:type="paragraph" w:customStyle="1" w:styleId="doctextsub">
    <w:name w:val="doctextsub"/>
    <w:basedOn w:val="Normalny"/>
    <w:rsid w:val="00183B73"/>
    <w:pPr>
      <w:spacing w:before="100" w:beforeAutospacing="1" w:after="100" w:afterAutospacing="1"/>
    </w:pPr>
    <w:rPr>
      <w:rFonts w:ascii="Arial Unicode MS" w:eastAsia="Arial Unicode MS" w:hAnsi="Arial Unicode MS" w:cs="Arial Unicode MS"/>
    </w:rPr>
  </w:style>
  <w:style w:type="paragraph" w:customStyle="1" w:styleId="doctextcenter">
    <w:name w:val="doctextcenter"/>
    <w:basedOn w:val="Normalny"/>
    <w:rsid w:val="00183B73"/>
    <w:pPr>
      <w:spacing w:before="100" w:beforeAutospacing="1" w:after="100" w:afterAutospacing="1"/>
    </w:pPr>
    <w:rPr>
      <w:rFonts w:ascii="Arial Unicode MS" w:eastAsia="Arial Unicode MS" w:hAnsi="Arial Unicode MS" w:cs="Arial Unicode MS"/>
    </w:rPr>
  </w:style>
  <w:style w:type="paragraph" w:customStyle="1" w:styleId="WW-Tekstpodstawowywcity2">
    <w:name w:val="WW-Tekst podstawowy wcięty 2"/>
    <w:basedOn w:val="Normalny"/>
    <w:rsid w:val="00183B73"/>
    <w:pPr>
      <w:suppressAutoHyphens/>
      <w:ind w:left="360"/>
    </w:pPr>
    <w:rPr>
      <w:rFonts w:ascii="Arial" w:hAnsi="Arial"/>
      <w:szCs w:val="20"/>
      <w:lang w:eastAsia="ar-SA"/>
    </w:rPr>
  </w:style>
  <w:style w:type="paragraph" w:customStyle="1" w:styleId="NormalnyWeb1">
    <w:name w:val="Normalny (Web)1"/>
    <w:basedOn w:val="Normalny"/>
    <w:rsid w:val="00183B73"/>
    <w:pPr>
      <w:suppressAutoHyphens/>
      <w:spacing w:before="100" w:after="100"/>
    </w:pPr>
    <w:rPr>
      <w:szCs w:val="20"/>
      <w:lang w:eastAsia="ar-SA"/>
    </w:rPr>
  </w:style>
  <w:style w:type="paragraph" w:customStyle="1" w:styleId="Akapitzlist1">
    <w:name w:val="Akapit z listą1"/>
    <w:basedOn w:val="Normalny"/>
    <w:rsid w:val="00183B73"/>
    <w:pPr>
      <w:spacing w:after="200" w:line="276" w:lineRule="auto"/>
      <w:ind w:left="720"/>
    </w:pPr>
    <w:rPr>
      <w:rFonts w:ascii="Calibri" w:hAnsi="Calibri" w:cs="Calibri"/>
      <w:sz w:val="22"/>
      <w:szCs w:val="22"/>
      <w:lang w:eastAsia="en-US"/>
    </w:rPr>
  </w:style>
  <w:style w:type="character" w:styleId="Pogrubienie">
    <w:name w:val="Strong"/>
    <w:basedOn w:val="Domylnaczcionkaakapitu"/>
    <w:qFormat/>
    <w:rsid w:val="00183B73"/>
    <w:rPr>
      <w:b/>
      <w:bCs/>
    </w:rPr>
  </w:style>
  <w:style w:type="paragraph" w:styleId="Akapitzlist">
    <w:name w:val="List Paragraph"/>
    <w:basedOn w:val="Normalny"/>
    <w:uiPriority w:val="34"/>
    <w:qFormat/>
    <w:rsid w:val="00747E6E"/>
    <w:pPr>
      <w:ind w:left="720"/>
      <w:contextualSpacing/>
    </w:pPr>
  </w:style>
  <w:style w:type="character" w:customStyle="1" w:styleId="apple-converted-space">
    <w:name w:val="apple-converted-space"/>
    <w:basedOn w:val="Domylnaczcionkaakapitu"/>
    <w:rsid w:val="00747E6E"/>
  </w:style>
  <w:style w:type="character" w:styleId="Hipercze">
    <w:name w:val="Hyperlink"/>
    <w:basedOn w:val="Domylnaczcionkaakapitu"/>
    <w:uiPriority w:val="99"/>
    <w:semiHidden/>
    <w:unhideWhenUsed/>
    <w:rsid w:val="00747E6E"/>
    <w:rPr>
      <w:color w:val="0000FF"/>
      <w:u w:val="single"/>
    </w:rPr>
  </w:style>
  <w:style w:type="paragraph" w:styleId="Tekstdymka">
    <w:name w:val="Balloon Text"/>
    <w:basedOn w:val="Normalny"/>
    <w:link w:val="TekstdymkaZnak"/>
    <w:uiPriority w:val="99"/>
    <w:semiHidden/>
    <w:unhideWhenUsed/>
    <w:rsid w:val="00FC5918"/>
    <w:rPr>
      <w:rFonts w:ascii="Tahoma" w:hAnsi="Tahoma" w:cs="Tahoma"/>
      <w:sz w:val="16"/>
      <w:szCs w:val="16"/>
    </w:rPr>
  </w:style>
  <w:style w:type="character" w:customStyle="1" w:styleId="TekstdymkaZnak">
    <w:name w:val="Tekst dymka Znak"/>
    <w:basedOn w:val="Domylnaczcionkaakapitu"/>
    <w:link w:val="Tekstdymka"/>
    <w:uiPriority w:val="99"/>
    <w:semiHidden/>
    <w:rsid w:val="00FC5918"/>
    <w:rPr>
      <w:rFonts w:ascii="Tahoma" w:eastAsia="Times New Roman" w:hAnsi="Tahoma" w:cs="Tahoma"/>
      <w:sz w:val="16"/>
      <w:szCs w:val="16"/>
      <w:lang w:eastAsia="pl-PL"/>
    </w:rPr>
  </w:style>
  <w:style w:type="paragraph" w:styleId="Tekstpodstawowywcity2">
    <w:name w:val="Body Text Indent 2"/>
    <w:basedOn w:val="Normalny"/>
    <w:link w:val="Tekstpodstawowywcity2Znak"/>
    <w:uiPriority w:val="99"/>
    <w:semiHidden/>
    <w:unhideWhenUsed/>
    <w:rsid w:val="00AF06E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F06EC"/>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3B7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83B73"/>
    <w:pPr>
      <w:keepNext/>
      <w:tabs>
        <w:tab w:val="num" w:pos="360"/>
      </w:tabs>
      <w:suppressAutoHyphens/>
      <w:jc w:val="both"/>
      <w:outlineLvl w:val="0"/>
    </w:pPr>
    <w:rPr>
      <w:rFonts w:ascii="Arial" w:hAnsi="Arial"/>
      <w:b/>
      <w:sz w:val="28"/>
      <w:szCs w:val="20"/>
      <w:lang w:eastAsia="ar-SA"/>
    </w:rPr>
  </w:style>
  <w:style w:type="paragraph" w:styleId="Nagwek2">
    <w:name w:val="heading 2"/>
    <w:basedOn w:val="Normalny"/>
    <w:next w:val="Normalny"/>
    <w:link w:val="Nagwek2Znak"/>
    <w:unhideWhenUsed/>
    <w:qFormat/>
    <w:rsid w:val="00183B73"/>
    <w:pPr>
      <w:keepNext/>
      <w:tabs>
        <w:tab w:val="num" w:pos="360"/>
      </w:tabs>
      <w:suppressAutoHyphens/>
      <w:jc w:val="both"/>
      <w:outlineLvl w:val="1"/>
    </w:pPr>
    <w:rPr>
      <w:rFonts w:ascii="Arial" w:hAnsi="Arial"/>
      <w:b/>
      <w:szCs w:val="20"/>
      <w:lang w:eastAsia="ar-SA"/>
    </w:rPr>
  </w:style>
  <w:style w:type="paragraph" w:styleId="Nagwek3">
    <w:name w:val="heading 3"/>
    <w:basedOn w:val="Normalny"/>
    <w:next w:val="Normalny"/>
    <w:link w:val="Nagwek3Znak"/>
    <w:semiHidden/>
    <w:unhideWhenUsed/>
    <w:qFormat/>
    <w:rsid w:val="00183B73"/>
    <w:pPr>
      <w:keepNext/>
      <w:tabs>
        <w:tab w:val="num" w:pos="360"/>
      </w:tabs>
      <w:suppressAutoHyphens/>
      <w:outlineLvl w:val="2"/>
    </w:pPr>
    <w:rPr>
      <w:rFonts w:ascii="Arial" w:hAnsi="Arial"/>
      <w:szCs w:val="20"/>
      <w:lang w:eastAsia="ar-SA"/>
    </w:rPr>
  </w:style>
  <w:style w:type="paragraph" w:styleId="Nagwek4">
    <w:name w:val="heading 4"/>
    <w:basedOn w:val="Normalny"/>
    <w:next w:val="Normalny"/>
    <w:link w:val="Nagwek4Znak"/>
    <w:semiHidden/>
    <w:unhideWhenUsed/>
    <w:qFormat/>
    <w:rsid w:val="00183B73"/>
    <w:pPr>
      <w:keepNext/>
      <w:tabs>
        <w:tab w:val="num" w:pos="360"/>
      </w:tabs>
      <w:suppressAutoHyphens/>
      <w:outlineLvl w:val="3"/>
    </w:pPr>
    <w:rPr>
      <w:rFonts w:ascii="Arial" w:hAnsi="Arial"/>
      <w:b/>
      <w:szCs w:val="20"/>
      <w:lang w:eastAsia="ar-SA"/>
    </w:rPr>
  </w:style>
  <w:style w:type="paragraph" w:styleId="Nagwek5">
    <w:name w:val="heading 5"/>
    <w:basedOn w:val="Normalny"/>
    <w:next w:val="Normalny"/>
    <w:link w:val="Nagwek5Znak"/>
    <w:semiHidden/>
    <w:unhideWhenUsed/>
    <w:qFormat/>
    <w:rsid w:val="00183B73"/>
    <w:pPr>
      <w:keepNext/>
      <w:jc w:val="center"/>
      <w:outlineLvl w:val="4"/>
    </w:pPr>
    <w:rPr>
      <w:b/>
      <w:bCs/>
      <w:sz w:val="28"/>
      <w:u w:val="single"/>
    </w:rPr>
  </w:style>
  <w:style w:type="paragraph" w:styleId="Nagwek6">
    <w:name w:val="heading 6"/>
    <w:basedOn w:val="Normalny"/>
    <w:next w:val="Normalny"/>
    <w:link w:val="Nagwek6Znak"/>
    <w:semiHidden/>
    <w:unhideWhenUsed/>
    <w:qFormat/>
    <w:rsid w:val="00183B73"/>
    <w:pPr>
      <w:keepNext/>
      <w:tabs>
        <w:tab w:val="num" w:pos="360"/>
      </w:tabs>
      <w:suppressAutoHyphens/>
      <w:outlineLvl w:val="5"/>
    </w:pPr>
    <w:rPr>
      <w:b/>
      <w:sz w:val="32"/>
      <w:szCs w:val="20"/>
      <w:lang w:eastAsia="ar-SA"/>
    </w:rPr>
  </w:style>
  <w:style w:type="paragraph" w:styleId="Nagwek9">
    <w:name w:val="heading 9"/>
    <w:basedOn w:val="Normalny"/>
    <w:next w:val="Normalny"/>
    <w:link w:val="Nagwek9Znak"/>
    <w:unhideWhenUsed/>
    <w:qFormat/>
    <w:rsid w:val="00183B73"/>
    <w:pPr>
      <w:keepNext/>
      <w:tabs>
        <w:tab w:val="num" w:pos="360"/>
      </w:tabs>
      <w:suppressAutoHyphens/>
      <w:outlineLvl w:val="8"/>
    </w:pPr>
    <w:rPr>
      <w:rFonts w:ascii="Arial"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83B73"/>
    <w:rPr>
      <w:rFonts w:ascii="Arial" w:eastAsia="Times New Roman" w:hAnsi="Arial" w:cs="Times New Roman"/>
      <w:b/>
      <w:sz w:val="28"/>
      <w:szCs w:val="20"/>
      <w:lang w:eastAsia="ar-SA"/>
    </w:rPr>
  </w:style>
  <w:style w:type="character" w:customStyle="1" w:styleId="Nagwek2Znak">
    <w:name w:val="Nagłówek 2 Znak"/>
    <w:basedOn w:val="Domylnaczcionkaakapitu"/>
    <w:link w:val="Nagwek2"/>
    <w:rsid w:val="00183B73"/>
    <w:rPr>
      <w:rFonts w:ascii="Arial" w:eastAsia="Times New Roman" w:hAnsi="Arial" w:cs="Times New Roman"/>
      <w:b/>
      <w:sz w:val="24"/>
      <w:szCs w:val="20"/>
      <w:lang w:eastAsia="ar-SA"/>
    </w:rPr>
  </w:style>
  <w:style w:type="character" w:customStyle="1" w:styleId="Nagwek3Znak">
    <w:name w:val="Nagłówek 3 Znak"/>
    <w:basedOn w:val="Domylnaczcionkaakapitu"/>
    <w:link w:val="Nagwek3"/>
    <w:semiHidden/>
    <w:rsid w:val="00183B73"/>
    <w:rPr>
      <w:rFonts w:ascii="Arial" w:eastAsia="Times New Roman" w:hAnsi="Arial" w:cs="Times New Roman"/>
      <w:sz w:val="24"/>
      <w:szCs w:val="20"/>
      <w:lang w:eastAsia="ar-SA"/>
    </w:rPr>
  </w:style>
  <w:style w:type="character" w:customStyle="1" w:styleId="Nagwek4Znak">
    <w:name w:val="Nagłówek 4 Znak"/>
    <w:basedOn w:val="Domylnaczcionkaakapitu"/>
    <w:link w:val="Nagwek4"/>
    <w:semiHidden/>
    <w:rsid w:val="00183B73"/>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semiHidden/>
    <w:rsid w:val="00183B73"/>
    <w:rPr>
      <w:rFonts w:ascii="Times New Roman" w:eastAsia="Times New Roman" w:hAnsi="Times New Roman" w:cs="Times New Roman"/>
      <w:b/>
      <w:bCs/>
      <w:sz w:val="28"/>
      <w:szCs w:val="24"/>
      <w:u w:val="single"/>
      <w:lang w:eastAsia="pl-PL"/>
    </w:rPr>
  </w:style>
  <w:style w:type="character" w:customStyle="1" w:styleId="Nagwek6Znak">
    <w:name w:val="Nagłówek 6 Znak"/>
    <w:basedOn w:val="Domylnaczcionkaakapitu"/>
    <w:link w:val="Nagwek6"/>
    <w:semiHidden/>
    <w:rsid w:val="00183B73"/>
    <w:rPr>
      <w:rFonts w:ascii="Times New Roman" w:eastAsia="Times New Roman" w:hAnsi="Times New Roman" w:cs="Times New Roman"/>
      <w:b/>
      <w:sz w:val="32"/>
      <w:szCs w:val="20"/>
      <w:lang w:eastAsia="ar-SA"/>
    </w:rPr>
  </w:style>
  <w:style w:type="character" w:customStyle="1" w:styleId="Nagwek9Znak">
    <w:name w:val="Nagłówek 9 Znak"/>
    <w:basedOn w:val="Domylnaczcionkaakapitu"/>
    <w:link w:val="Nagwek9"/>
    <w:rsid w:val="00183B73"/>
    <w:rPr>
      <w:rFonts w:ascii="Arial" w:eastAsia="Times New Roman" w:hAnsi="Arial" w:cs="Times New Roman"/>
      <w:b/>
      <w:szCs w:val="20"/>
      <w:lang w:eastAsia="ar-SA"/>
    </w:rPr>
  </w:style>
  <w:style w:type="paragraph" w:styleId="NormalnyWeb">
    <w:name w:val="Normal (Web)"/>
    <w:basedOn w:val="Normalny"/>
    <w:unhideWhenUsed/>
    <w:rsid w:val="00183B73"/>
    <w:pPr>
      <w:spacing w:before="100" w:beforeAutospacing="1" w:after="100" w:afterAutospacing="1"/>
    </w:pPr>
    <w:rPr>
      <w:rFonts w:ascii="Arial Unicode MS" w:eastAsia="Arial Unicode MS" w:hAnsi="Arial Unicode MS" w:cs="Arial Unicode MS"/>
    </w:rPr>
  </w:style>
  <w:style w:type="paragraph" w:styleId="Nagwek">
    <w:name w:val="header"/>
    <w:basedOn w:val="Normalny"/>
    <w:link w:val="NagwekZnak"/>
    <w:unhideWhenUsed/>
    <w:rsid w:val="00183B73"/>
    <w:pPr>
      <w:tabs>
        <w:tab w:val="center" w:pos="4536"/>
        <w:tab w:val="right" w:pos="9072"/>
      </w:tabs>
      <w:suppressAutoHyphens/>
    </w:pPr>
    <w:rPr>
      <w:rFonts w:ascii="Arial" w:hAnsi="Arial"/>
      <w:szCs w:val="20"/>
      <w:lang w:eastAsia="ar-SA"/>
    </w:rPr>
  </w:style>
  <w:style w:type="character" w:customStyle="1" w:styleId="NagwekZnak">
    <w:name w:val="Nagłówek Znak"/>
    <w:basedOn w:val="Domylnaczcionkaakapitu"/>
    <w:link w:val="Nagwek"/>
    <w:rsid w:val="00183B73"/>
    <w:rPr>
      <w:rFonts w:ascii="Arial" w:eastAsia="Times New Roman" w:hAnsi="Arial" w:cs="Times New Roman"/>
      <w:sz w:val="24"/>
      <w:szCs w:val="20"/>
      <w:lang w:eastAsia="ar-SA"/>
    </w:rPr>
  </w:style>
  <w:style w:type="paragraph" w:styleId="Stopka">
    <w:name w:val="footer"/>
    <w:basedOn w:val="Normalny"/>
    <w:link w:val="StopkaZnak"/>
    <w:uiPriority w:val="99"/>
    <w:unhideWhenUsed/>
    <w:rsid w:val="00183B73"/>
    <w:pPr>
      <w:tabs>
        <w:tab w:val="center" w:pos="4536"/>
        <w:tab w:val="right" w:pos="9072"/>
      </w:tabs>
    </w:pPr>
  </w:style>
  <w:style w:type="character" w:customStyle="1" w:styleId="StopkaZnak">
    <w:name w:val="Stopka Znak"/>
    <w:basedOn w:val="Domylnaczcionkaakapitu"/>
    <w:link w:val="Stopka"/>
    <w:uiPriority w:val="99"/>
    <w:rsid w:val="00183B73"/>
    <w:rPr>
      <w:rFonts w:ascii="Times New Roman" w:eastAsia="Times New Roman" w:hAnsi="Times New Roman" w:cs="Times New Roman"/>
      <w:sz w:val="24"/>
      <w:szCs w:val="24"/>
      <w:lang w:eastAsia="pl-PL"/>
    </w:rPr>
  </w:style>
  <w:style w:type="paragraph" w:styleId="Tytu">
    <w:name w:val="Title"/>
    <w:basedOn w:val="Normalny"/>
    <w:link w:val="TytuZnak"/>
    <w:qFormat/>
    <w:rsid w:val="00183B73"/>
    <w:pPr>
      <w:jc w:val="center"/>
    </w:pPr>
    <w:rPr>
      <w:b/>
      <w:bCs/>
      <w:sz w:val="28"/>
    </w:rPr>
  </w:style>
  <w:style w:type="character" w:customStyle="1" w:styleId="TytuZnak">
    <w:name w:val="Tytuł Znak"/>
    <w:basedOn w:val="Domylnaczcionkaakapitu"/>
    <w:link w:val="Tytu"/>
    <w:rsid w:val="00183B73"/>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semiHidden/>
    <w:unhideWhenUsed/>
    <w:rsid w:val="00183B73"/>
    <w:pPr>
      <w:suppressAutoHyphens/>
      <w:jc w:val="center"/>
    </w:pPr>
    <w:rPr>
      <w:rFonts w:ascii="Arial" w:hAnsi="Arial"/>
      <w:b/>
      <w:sz w:val="28"/>
      <w:szCs w:val="20"/>
      <w:lang w:eastAsia="ar-SA"/>
    </w:rPr>
  </w:style>
  <w:style w:type="character" w:customStyle="1" w:styleId="TekstpodstawowyZnak">
    <w:name w:val="Tekst podstawowy Znak"/>
    <w:basedOn w:val="Domylnaczcionkaakapitu"/>
    <w:link w:val="Tekstpodstawowy"/>
    <w:semiHidden/>
    <w:rsid w:val="00183B73"/>
    <w:rPr>
      <w:rFonts w:ascii="Arial" w:eastAsia="Times New Roman" w:hAnsi="Arial" w:cs="Times New Roman"/>
      <w:b/>
      <w:sz w:val="28"/>
      <w:szCs w:val="20"/>
      <w:lang w:eastAsia="ar-SA"/>
    </w:rPr>
  </w:style>
  <w:style w:type="paragraph" w:styleId="Tekstpodstawowywcity">
    <w:name w:val="Body Text Indent"/>
    <w:basedOn w:val="Normalny"/>
    <w:link w:val="TekstpodstawowywcityZnak"/>
    <w:semiHidden/>
    <w:unhideWhenUsed/>
    <w:rsid w:val="00183B73"/>
    <w:pPr>
      <w:suppressAutoHyphens/>
    </w:pPr>
    <w:rPr>
      <w:rFonts w:ascii="Arial" w:hAnsi="Arial"/>
      <w:sz w:val="22"/>
      <w:szCs w:val="20"/>
      <w:lang w:eastAsia="ar-SA"/>
    </w:rPr>
  </w:style>
  <w:style w:type="character" w:customStyle="1" w:styleId="TekstpodstawowywcityZnak">
    <w:name w:val="Tekst podstawowy wcięty Znak"/>
    <w:basedOn w:val="Domylnaczcionkaakapitu"/>
    <w:link w:val="Tekstpodstawowywcity"/>
    <w:semiHidden/>
    <w:rsid w:val="00183B73"/>
    <w:rPr>
      <w:rFonts w:ascii="Arial" w:eastAsia="Times New Roman" w:hAnsi="Arial" w:cs="Times New Roman"/>
      <w:szCs w:val="20"/>
      <w:lang w:eastAsia="ar-SA"/>
    </w:rPr>
  </w:style>
  <w:style w:type="paragraph" w:styleId="Podtytu">
    <w:name w:val="Subtitle"/>
    <w:basedOn w:val="Normalny"/>
    <w:link w:val="PodtytuZnak"/>
    <w:qFormat/>
    <w:rsid w:val="00183B73"/>
    <w:pPr>
      <w:jc w:val="center"/>
      <w:outlineLvl w:val="0"/>
    </w:pPr>
    <w:rPr>
      <w:b/>
      <w:sz w:val="32"/>
      <w:szCs w:val="20"/>
    </w:rPr>
  </w:style>
  <w:style w:type="character" w:customStyle="1" w:styleId="PodtytuZnak">
    <w:name w:val="Podtytuł Znak"/>
    <w:basedOn w:val="Domylnaczcionkaakapitu"/>
    <w:link w:val="Podtytu"/>
    <w:rsid w:val="00183B73"/>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semiHidden/>
    <w:unhideWhenUsed/>
    <w:rsid w:val="00183B73"/>
    <w:pPr>
      <w:jc w:val="both"/>
    </w:pPr>
  </w:style>
  <w:style w:type="character" w:customStyle="1" w:styleId="Tekstpodstawowy2Znak">
    <w:name w:val="Tekst podstawowy 2 Znak"/>
    <w:basedOn w:val="Domylnaczcionkaakapitu"/>
    <w:link w:val="Tekstpodstawowy2"/>
    <w:semiHidden/>
    <w:rsid w:val="00183B7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183B73"/>
    <w:rPr>
      <w:b/>
      <w:sz w:val="28"/>
    </w:rPr>
  </w:style>
  <w:style w:type="character" w:customStyle="1" w:styleId="Tekstpodstawowy3Znak">
    <w:name w:val="Tekst podstawowy 3 Znak"/>
    <w:basedOn w:val="Domylnaczcionkaakapitu"/>
    <w:link w:val="Tekstpodstawowy3"/>
    <w:semiHidden/>
    <w:rsid w:val="00183B73"/>
    <w:rPr>
      <w:rFonts w:ascii="Times New Roman" w:eastAsia="Times New Roman" w:hAnsi="Times New Roman" w:cs="Times New Roman"/>
      <w:b/>
      <w:sz w:val="28"/>
      <w:szCs w:val="24"/>
      <w:lang w:eastAsia="pl-PL"/>
    </w:rPr>
  </w:style>
  <w:style w:type="paragraph" w:styleId="Tekstpodstawowywcity3">
    <w:name w:val="Body Text Indent 3"/>
    <w:basedOn w:val="Normalny"/>
    <w:link w:val="Tekstpodstawowywcity3Znak"/>
    <w:semiHidden/>
    <w:unhideWhenUsed/>
    <w:rsid w:val="00183B73"/>
    <w:pPr>
      <w:ind w:firstLine="708"/>
      <w:jc w:val="both"/>
    </w:pPr>
    <w:rPr>
      <w:b/>
      <w:bCs/>
    </w:rPr>
  </w:style>
  <w:style w:type="character" w:customStyle="1" w:styleId="Tekstpodstawowywcity3Znak">
    <w:name w:val="Tekst podstawowy wcięty 3 Znak"/>
    <w:basedOn w:val="Domylnaczcionkaakapitu"/>
    <w:link w:val="Tekstpodstawowywcity3"/>
    <w:semiHidden/>
    <w:rsid w:val="00183B73"/>
    <w:rPr>
      <w:rFonts w:ascii="Times New Roman" w:eastAsia="Times New Roman" w:hAnsi="Times New Roman" w:cs="Times New Roman"/>
      <w:b/>
      <w:bCs/>
      <w:sz w:val="24"/>
      <w:szCs w:val="24"/>
      <w:lang w:eastAsia="pl-PL"/>
    </w:rPr>
  </w:style>
  <w:style w:type="paragraph" w:customStyle="1" w:styleId="WW-Tekstpodstawowy3">
    <w:name w:val="WW-Tekst podstawowy 3"/>
    <w:basedOn w:val="Normalny"/>
    <w:rsid w:val="00183B73"/>
    <w:pPr>
      <w:suppressAutoHyphens/>
      <w:jc w:val="right"/>
    </w:pPr>
    <w:rPr>
      <w:rFonts w:ascii="Arial" w:hAnsi="Arial"/>
      <w:szCs w:val="20"/>
      <w:lang w:eastAsia="ar-SA"/>
    </w:rPr>
  </w:style>
  <w:style w:type="paragraph" w:customStyle="1" w:styleId="WW-Tekstpodstawowy2">
    <w:name w:val="WW-Tekst podstawowy 2"/>
    <w:basedOn w:val="Normalny"/>
    <w:rsid w:val="00183B73"/>
    <w:pPr>
      <w:suppressAutoHyphens/>
      <w:jc w:val="both"/>
    </w:pPr>
    <w:rPr>
      <w:rFonts w:ascii="Arial" w:hAnsi="Arial"/>
      <w:szCs w:val="20"/>
      <w:lang w:eastAsia="ar-SA"/>
    </w:rPr>
  </w:style>
  <w:style w:type="paragraph" w:customStyle="1" w:styleId="doctitlesub">
    <w:name w:val="doctitlesub"/>
    <w:basedOn w:val="Normalny"/>
    <w:rsid w:val="00183B73"/>
    <w:pPr>
      <w:spacing w:before="100" w:beforeAutospacing="1" w:after="100" w:afterAutospacing="1"/>
    </w:pPr>
    <w:rPr>
      <w:rFonts w:ascii="Arial Unicode MS" w:eastAsia="Arial Unicode MS" w:hAnsi="Arial Unicode MS" w:cs="Arial Unicode MS"/>
    </w:rPr>
  </w:style>
  <w:style w:type="paragraph" w:customStyle="1" w:styleId="doctextbold">
    <w:name w:val="doctextbold"/>
    <w:basedOn w:val="Normalny"/>
    <w:rsid w:val="00183B73"/>
    <w:pPr>
      <w:spacing w:before="100" w:beforeAutospacing="1" w:after="100" w:afterAutospacing="1"/>
    </w:pPr>
    <w:rPr>
      <w:rFonts w:ascii="Verdana" w:hAnsi="Verdana"/>
      <w:b/>
      <w:bCs/>
      <w:color w:val="000000"/>
      <w:sz w:val="16"/>
      <w:szCs w:val="16"/>
    </w:rPr>
  </w:style>
  <w:style w:type="paragraph" w:customStyle="1" w:styleId="doctext">
    <w:name w:val="doctext"/>
    <w:basedOn w:val="Normalny"/>
    <w:rsid w:val="00183B73"/>
    <w:pPr>
      <w:spacing w:before="100" w:beforeAutospacing="1" w:after="100" w:afterAutospacing="1"/>
    </w:pPr>
    <w:rPr>
      <w:rFonts w:ascii="Arial Unicode MS" w:eastAsia="Arial Unicode MS" w:hAnsi="Arial Unicode MS" w:cs="Arial Unicode MS"/>
    </w:rPr>
  </w:style>
  <w:style w:type="paragraph" w:customStyle="1" w:styleId="doctextsub">
    <w:name w:val="doctextsub"/>
    <w:basedOn w:val="Normalny"/>
    <w:rsid w:val="00183B73"/>
    <w:pPr>
      <w:spacing w:before="100" w:beforeAutospacing="1" w:after="100" w:afterAutospacing="1"/>
    </w:pPr>
    <w:rPr>
      <w:rFonts w:ascii="Arial Unicode MS" w:eastAsia="Arial Unicode MS" w:hAnsi="Arial Unicode MS" w:cs="Arial Unicode MS"/>
    </w:rPr>
  </w:style>
  <w:style w:type="paragraph" w:customStyle="1" w:styleId="doctextcenter">
    <w:name w:val="doctextcenter"/>
    <w:basedOn w:val="Normalny"/>
    <w:rsid w:val="00183B73"/>
    <w:pPr>
      <w:spacing w:before="100" w:beforeAutospacing="1" w:after="100" w:afterAutospacing="1"/>
    </w:pPr>
    <w:rPr>
      <w:rFonts w:ascii="Arial Unicode MS" w:eastAsia="Arial Unicode MS" w:hAnsi="Arial Unicode MS" w:cs="Arial Unicode MS"/>
    </w:rPr>
  </w:style>
  <w:style w:type="paragraph" w:customStyle="1" w:styleId="WW-Tekstpodstawowywcity2">
    <w:name w:val="WW-Tekst podstawowy wcięty 2"/>
    <w:basedOn w:val="Normalny"/>
    <w:rsid w:val="00183B73"/>
    <w:pPr>
      <w:suppressAutoHyphens/>
      <w:ind w:left="360"/>
    </w:pPr>
    <w:rPr>
      <w:rFonts w:ascii="Arial" w:hAnsi="Arial"/>
      <w:szCs w:val="20"/>
      <w:lang w:eastAsia="ar-SA"/>
    </w:rPr>
  </w:style>
  <w:style w:type="paragraph" w:customStyle="1" w:styleId="NormalnyWeb1">
    <w:name w:val="Normalny (Web)1"/>
    <w:basedOn w:val="Normalny"/>
    <w:rsid w:val="00183B73"/>
    <w:pPr>
      <w:suppressAutoHyphens/>
      <w:spacing w:before="100" w:after="100"/>
    </w:pPr>
    <w:rPr>
      <w:szCs w:val="20"/>
      <w:lang w:eastAsia="ar-SA"/>
    </w:rPr>
  </w:style>
  <w:style w:type="paragraph" w:customStyle="1" w:styleId="Akapitzlist1">
    <w:name w:val="Akapit z listą1"/>
    <w:basedOn w:val="Normalny"/>
    <w:rsid w:val="00183B73"/>
    <w:pPr>
      <w:spacing w:after="200" w:line="276" w:lineRule="auto"/>
      <w:ind w:left="720"/>
    </w:pPr>
    <w:rPr>
      <w:rFonts w:ascii="Calibri" w:hAnsi="Calibri" w:cs="Calibri"/>
      <w:sz w:val="22"/>
      <w:szCs w:val="22"/>
      <w:lang w:eastAsia="en-US"/>
    </w:rPr>
  </w:style>
  <w:style w:type="character" w:styleId="Pogrubienie">
    <w:name w:val="Strong"/>
    <w:basedOn w:val="Domylnaczcionkaakapitu"/>
    <w:qFormat/>
    <w:rsid w:val="00183B73"/>
    <w:rPr>
      <w:b/>
      <w:bCs/>
    </w:rPr>
  </w:style>
  <w:style w:type="paragraph" w:styleId="Akapitzlist">
    <w:name w:val="List Paragraph"/>
    <w:basedOn w:val="Normalny"/>
    <w:uiPriority w:val="34"/>
    <w:qFormat/>
    <w:rsid w:val="00747E6E"/>
    <w:pPr>
      <w:ind w:left="720"/>
      <w:contextualSpacing/>
    </w:pPr>
  </w:style>
  <w:style w:type="character" w:customStyle="1" w:styleId="apple-converted-space">
    <w:name w:val="apple-converted-space"/>
    <w:basedOn w:val="Domylnaczcionkaakapitu"/>
    <w:rsid w:val="00747E6E"/>
  </w:style>
  <w:style w:type="character" w:styleId="Hipercze">
    <w:name w:val="Hyperlink"/>
    <w:basedOn w:val="Domylnaczcionkaakapitu"/>
    <w:uiPriority w:val="99"/>
    <w:semiHidden/>
    <w:unhideWhenUsed/>
    <w:rsid w:val="00747E6E"/>
    <w:rPr>
      <w:color w:val="0000FF"/>
      <w:u w:val="single"/>
    </w:rPr>
  </w:style>
  <w:style w:type="paragraph" w:styleId="Tekstdymka">
    <w:name w:val="Balloon Text"/>
    <w:basedOn w:val="Normalny"/>
    <w:link w:val="TekstdymkaZnak"/>
    <w:uiPriority w:val="99"/>
    <w:semiHidden/>
    <w:unhideWhenUsed/>
    <w:rsid w:val="00FC5918"/>
    <w:rPr>
      <w:rFonts w:ascii="Tahoma" w:hAnsi="Tahoma" w:cs="Tahoma"/>
      <w:sz w:val="16"/>
      <w:szCs w:val="16"/>
    </w:rPr>
  </w:style>
  <w:style w:type="character" w:customStyle="1" w:styleId="TekstdymkaZnak">
    <w:name w:val="Tekst dymka Znak"/>
    <w:basedOn w:val="Domylnaczcionkaakapitu"/>
    <w:link w:val="Tekstdymka"/>
    <w:uiPriority w:val="99"/>
    <w:semiHidden/>
    <w:rsid w:val="00FC5918"/>
    <w:rPr>
      <w:rFonts w:ascii="Tahoma" w:eastAsia="Times New Roman" w:hAnsi="Tahoma" w:cs="Tahoma"/>
      <w:sz w:val="16"/>
      <w:szCs w:val="16"/>
      <w:lang w:eastAsia="pl-PL"/>
    </w:rPr>
  </w:style>
  <w:style w:type="paragraph" w:styleId="Tekstpodstawowywcity2">
    <w:name w:val="Body Text Indent 2"/>
    <w:basedOn w:val="Normalny"/>
    <w:link w:val="Tekstpodstawowywcity2Znak"/>
    <w:uiPriority w:val="99"/>
    <w:semiHidden/>
    <w:unhideWhenUsed/>
    <w:rsid w:val="00AF06E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F06EC"/>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85236291">
      <w:bodyDiv w:val="1"/>
      <w:marLeft w:val="0"/>
      <w:marRight w:val="0"/>
      <w:marTop w:val="0"/>
      <w:marBottom w:val="0"/>
      <w:divBdr>
        <w:top w:val="none" w:sz="0" w:space="0" w:color="auto"/>
        <w:left w:val="none" w:sz="0" w:space="0" w:color="auto"/>
        <w:bottom w:val="none" w:sz="0" w:space="0" w:color="auto"/>
        <w:right w:val="none" w:sz="0" w:space="0" w:color="auto"/>
      </w:divBdr>
      <w:divsChild>
        <w:div w:id="1484278927">
          <w:marLeft w:val="0"/>
          <w:marRight w:val="0"/>
          <w:marTop w:val="0"/>
          <w:marBottom w:val="0"/>
          <w:divBdr>
            <w:top w:val="none" w:sz="0" w:space="0" w:color="auto"/>
            <w:left w:val="none" w:sz="0" w:space="0" w:color="auto"/>
            <w:bottom w:val="none" w:sz="0" w:space="0" w:color="auto"/>
            <w:right w:val="none" w:sz="0" w:space="0" w:color="auto"/>
          </w:divBdr>
        </w:div>
        <w:div w:id="938369412">
          <w:marLeft w:val="0"/>
          <w:marRight w:val="0"/>
          <w:marTop w:val="0"/>
          <w:marBottom w:val="0"/>
          <w:divBdr>
            <w:top w:val="none" w:sz="0" w:space="0" w:color="auto"/>
            <w:left w:val="none" w:sz="0" w:space="0" w:color="auto"/>
            <w:bottom w:val="none" w:sz="0" w:space="0" w:color="auto"/>
            <w:right w:val="none" w:sz="0" w:space="0" w:color="auto"/>
          </w:divBdr>
        </w:div>
        <w:div w:id="1694260562">
          <w:marLeft w:val="0"/>
          <w:marRight w:val="0"/>
          <w:marTop w:val="0"/>
          <w:marBottom w:val="0"/>
          <w:divBdr>
            <w:top w:val="none" w:sz="0" w:space="0" w:color="auto"/>
            <w:left w:val="none" w:sz="0" w:space="0" w:color="auto"/>
            <w:bottom w:val="none" w:sz="0" w:space="0" w:color="auto"/>
            <w:right w:val="none" w:sz="0" w:space="0" w:color="auto"/>
          </w:divBdr>
        </w:div>
        <w:div w:id="918907336">
          <w:marLeft w:val="0"/>
          <w:marRight w:val="0"/>
          <w:marTop w:val="0"/>
          <w:marBottom w:val="0"/>
          <w:divBdr>
            <w:top w:val="none" w:sz="0" w:space="0" w:color="auto"/>
            <w:left w:val="none" w:sz="0" w:space="0" w:color="auto"/>
            <w:bottom w:val="none" w:sz="0" w:space="0" w:color="auto"/>
            <w:right w:val="none" w:sz="0" w:space="0" w:color="auto"/>
          </w:divBdr>
        </w:div>
        <w:div w:id="1141575945">
          <w:marLeft w:val="0"/>
          <w:marRight w:val="0"/>
          <w:marTop w:val="0"/>
          <w:marBottom w:val="0"/>
          <w:divBdr>
            <w:top w:val="none" w:sz="0" w:space="0" w:color="auto"/>
            <w:left w:val="none" w:sz="0" w:space="0" w:color="auto"/>
            <w:bottom w:val="none" w:sz="0" w:space="0" w:color="auto"/>
            <w:right w:val="none" w:sz="0" w:space="0" w:color="auto"/>
          </w:divBdr>
        </w:div>
        <w:div w:id="247078098">
          <w:marLeft w:val="0"/>
          <w:marRight w:val="0"/>
          <w:marTop w:val="0"/>
          <w:marBottom w:val="0"/>
          <w:divBdr>
            <w:top w:val="none" w:sz="0" w:space="0" w:color="auto"/>
            <w:left w:val="none" w:sz="0" w:space="0" w:color="auto"/>
            <w:bottom w:val="none" w:sz="0" w:space="0" w:color="auto"/>
            <w:right w:val="none" w:sz="0" w:space="0" w:color="auto"/>
          </w:divBdr>
        </w:div>
        <w:div w:id="774205141">
          <w:marLeft w:val="0"/>
          <w:marRight w:val="0"/>
          <w:marTop w:val="0"/>
          <w:marBottom w:val="0"/>
          <w:divBdr>
            <w:top w:val="none" w:sz="0" w:space="0" w:color="auto"/>
            <w:left w:val="none" w:sz="0" w:space="0" w:color="auto"/>
            <w:bottom w:val="none" w:sz="0" w:space="0" w:color="auto"/>
            <w:right w:val="none" w:sz="0" w:space="0" w:color="auto"/>
          </w:divBdr>
        </w:div>
      </w:divsChild>
    </w:div>
    <w:div w:id="1037006179">
      <w:bodyDiv w:val="1"/>
      <w:marLeft w:val="0"/>
      <w:marRight w:val="0"/>
      <w:marTop w:val="0"/>
      <w:marBottom w:val="0"/>
      <w:divBdr>
        <w:top w:val="none" w:sz="0" w:space="0" w:color="auto"/>
        <w:left w:val="none" w:sz="0" w:space="0" w:color="auto"/>
        <w:bottom w:val="none" w:sz="0" w:space="0" w:color="auto"/>
        <w:right w:val="none" w:sz="0" w:space="0" w:color="auto"/>
      </w:divBdr>
    </w:div>
    <w:div w:id="1195920065">
      <w:bodyDiv w:val="1"/>
      <w:marLeft w:val="0"/>
      <w:marRight w:val="0"/>
      <w:marTop w:val="0"/>
      <w:marBottom w:val="0"/>
      <w:divBdr>
        <w:top w:val="none" w:sz="0" w:space="0" w:color="auto"/>
        <w:left w:val="none" w:sz="0" w:space="0" w:color="auto"/>
        <w:bottom w:val="none" w:sz="0" w:space="0" w:color="auto"/>
        <w:right w:val="none" w:sz="0" w:space="0" w:color="auto"/>
      </w:divBdr>
    </w:div>
    <w:div w:id="162438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C5484-8C71-498E-ACC3-2A9D36E7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7654</Words>
  <Characters>45930</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WlodzimierzS</dc:creator>
  <cp:lastModifiedBy> </cp:lastModifiedBy>
  <cp:revision>2</cp:revision>
  <cp:lastPrinted>2015-01-07T08:51:00Z</cp:lastPrinted>
  <dcterms:created xsi:type="dcterms:W3CDTF">2016-01-19T09:04:00Z</dcterms:created>
  <dcterms:modified xsi:type="dcterms:W3CDTF">2016-01-19T09:04:00Z</dcterms:modified>
</cp:coreProperties>
</file>