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A2742" w14:textId="77777777" w:rsidR="009835F9" w:rsidRPr="00643B1D" w:rsidRDefault="009835F9" w:rsidP="009835F9">
      <w:pPr>
        <w:tabs>
          <w:tab w:val="left" w:pos="5387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643B1D">
        <w:rPr>
          <w:rFonts w:ascii="Times New Roman" w:hAnsi="Times New Roman" w:cs="Times New Roman"/>
          <w:sz w:val="32"/>
          <w:szCs w:val="32"/>
        </w:rPr>
        <w:t xml:space="preserve">Protokół Nr 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643B1D">
        <w:rPr>
          <w:rFonts w:ascii="Times New Roman" w:hAnsi="Times New Roman" w:cs="Times New Roman"/>
          <w:sz w:val="32"/>
          <w:szCs w:val="32"/>
        </w:rPr>
        <w:t>/20</w:t>
      </w:r>
      <w:r>
        <w:rPr>
          <w:rFonts w:ascii="Times New Roman" w:hAnsi="Times New Roman" w:cs="Times New Roman"/>
          <w:sz w:val="32"/>
          <w:szCs w:val="32"/>
        </w:rPr>
        <w:t xml:space="preserve">24 </w:t>
      </w:r>
    </w:p>
    <w:p w14:paraId="4410FA80" w14:textId="77777777" w:rsidR="009835F9" w:rsidRPr="0056368F" w:rsidRDefault="009835F9" w:rsidP="009835F9">
      <w:pPr>
        <w:jc w:val="center"/>
        <w:rPr>
          <w:rFonts w:ascii="Times New Roman" w:hAnsi="Times New Roman" w:cs="Times New Roman"/>
          <w:sz w:val="32"/>
          <w:szCs w:val="32"/>
        </w:rPr>
      </w:pPr>
      <w:r w:rsidRPr="0056368F">
        <w:rPr>
          <w:rFonts w:ascii="Times New Roman" w:hAnsi="Times New Roman" w:cs="Times New Roman"/>
          <w:sz w:val="32"/>
          <w:szCs w:val="32"/>
        </w:rPr>
        <w:t xml:space="preserve">z posiedzenia </w:t>
      </w:r>
    </w:p>
    <w:p w14:paraId="5A66CD26" w14:textId="77777777" w:rsidR="009835F9" w:rsidRPr="0056368F" w:rsidRDefault="009835F9" w:rsidP="009835F9">
      <w:pPr>
        <w:jc w:val="center"/>
        <w:rPr>
          <w:rFonts w:ascii="Times New Roman" w:hAnsi="Times New Roman" w:cs="Times New Roman"/>
          <w:sz w:val="32"/>
          <w:szCs w:val="32"/>
        </w:rPr>
      </w:pPr>
      <w:r w:rsidRPr="0056368F">
        <w:rPr>
          <w:rFonts w:ascii="Times New Roman" w:hAnsi="Times New Roman" w:cs="Times New Roman"/>
          <w:sz w:val="32"/>
          <w:szCs w:val="32"/>
        </w:rPr>
        <w:t>Komisji</w:t>
      </w:r>
      <w:r>
        <w:rPr>
          <w:rFonts w:ascii="Times New Roman" w:hAnsi="Times New Roman" w:cs="Times New Roman"/>
          <w:sz w:val="32"/>
          <w:szCs w:val="32"/>
        </w:rPr>
        <w:t xml:space="preserve"> Oświaty, Kultury, Sportu i Ochrony Środowiska </w:t>
      </w:r>
      <w:r w:rsidRPr="0056368F">
        <w:rPr>
          <w:rFonts w:ascii="Times New Roman" w:hAnsi="Times New Roman" w:cs="Times New Roman"/>
          <w:sz w:val="32"/>
          <w:szCs w:val="32"/>
        </w:rPr>
        <w:t>Rady Miasta Chełmna</w:t>
      </w:r>
    </w:p>
    <w:p w14:paraId="34D9240A" w14:textId="77777777" w:rsidR="009835F9" w:rsidRDefault="009835F9" w:rsidP="009835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24 czerwca 2024 roku</w:t>
      </w:r>
    </w:p>
    <w:p w14:paraId="0948696E" w14:textId="77777777" w:rsidR="009835F9" w:rsidRDefault="009835F9" w:rsidP="009835F9">
      <w:pPr>
        <w:ind w:right="-471"/>
        <w:jc w:val="both"/>
        <w:rPr>
          <w:rFonts w:ascii="Times New Roman" w:hAnsi="Times New Roman" w:cs="Times New Roman"/>
          <w:sz w:val="24"/>
          <w:szCs w:val="24"/>
        </w:rPr>
      </w:pPr>
    </w:p>
    <w:p w14:paraId="3A01539D" w14:textId="77777777" w:rsidR="009835F9" w:rsidRPr="0056368F" w:rsidRDefault="009835F9" w:rsidP="009835F9">
      <w:pPr>
        <w:ind w:right="-471"/>
        <w:jc w:val="both"/>
        <w:rPr>
          <w:rFonts w:ascii="Times New Roman" w:hAnsi="Times New Roman" w:cs="Times New Roman"/>
          <w:sz w:val="24"/>
          <w:szCs w:val="24"/>
        </w:rPr>
      </w:pPr>
      <w:r w:rsidRPr="0056368F">
        <w:rPr>
          <w:rFonts w:ascii="Times New Roman" w:hAnsi="Times New Roman" w:cs="Times New Roman"/>
          <w:sz w:val="24"/>
          <w:szCs w:val="24"/>
        </w:rPr>
        <w:t>Obecni na posiedzeniu:</w:t>
      </w:r>
    </w:p>
    <w:p w14:paraId="5FF17FC8" w14:textId="77777777" w:rsidR="009835F9" w:rsidRPr="0056368F" w:rsidRDefault="009835F9" w:rsidP="009835F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6368F">
        <w:rPr>
          <w:rFonts w:ascii="Times New Roman" w:hAnsi="Times New Roman" w:cs="Times New Roman"/>
          <w:sz w:val="24"/>
          <w:szCs w:val="24"/>
        </w:rPr>
        <w:t>1.</w:t>
      </w:r>
      <w:r w:rsidRPr="005636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Iga Jambor - Skupniewicz </w:t>
      </w:r>
      <w:r w:rsidRPr="0056368F">
        <w:rPr>
          <w:rFonts w:ascii="Times New Roman" w:hAnsi="Times New Roman" w:cs="Times New Roman"/>
          <w:sz w:val="24"/>
          <w:szCs w:val="24"/>
        </w:rPr>
        <w:t>– przewodnicząc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636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BFFC03" w14:textId="77777777" w:rsidR="009835F9" w:rsidRPr="0056368F" w:rsidRDefault="009835F9" w:rsidP="009835F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6368F">
        <w:rPr>
          <w:rFonts w:ascii="Times New Roman" w:hAnsi="Times New Roman" w:cs="Times New Roman"/>
          <w:sz w:val="24"/>
          <w:szCs w:val="24"/>
        </w:rPr>
        <w:t>2.</w:t>
      </w:r>
      <w:r w:rsidRPr="005636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Anna Chełmińska </w:t>
      </w:r>
    </w:p>
    <w:p w14:paraId="3633EF8F" w14:textId="77777777" w:rsidR="009835F9" w:rsidRDefault="009835F9" w:rsidP="009835F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6368F">
        <w:rPr>
          <w:rFonts w:ascii="Times New Roman" w:hAnsi="Times New Roman" w:cs="Times New Roman"/>
          <w:sz w:val="24"/>
          <w:szCs w:val="24"/>
        </w:rPr>
        <w:t>3.</w:t>
      </w:r>
      <w:r w:rsidRPr="005636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Piotr Janowski</w:t>
      </w:r>
    </w:p>
    <w:p w14:paraId="017A0D15" w14:textId="77777777" w:rsidR="009835F9" w:rsidRDefault="009835F9" w:rsidP="009835F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  <w:t xml:space="preserve">Karol Knap </w:t>
      </w:r>
    </w:p>
    <w:p w14:paraId="425480B9" w14:textId="77777777" w:rsidR="009835F9" w:rsidRDefault="009835F9" w:rsidP="009835F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Dominik </w:t>
      </w:r>
      <w:proofErr w:type="spellStart"/>
      <w:r>
        <w:rPr>
          <w:rFonts w:ascii="Times New Roman" w:hAnsi="Times New Roman" w:cs="Times New Roman"/>
          <w:sz w:val="24"/>
          <w:szCs w:val="24"/>
        </w:rPr>
        <w:t>Pilkiewicz</w:t>
      </w:r>
      <w:proofErr w:type="spellEnd"/>
    </w:p>
    <w:p w14:paraId="3EDB057C" w14:textId="77777777" w:rsidR="009835F9" w:rsidRDefault="009835F9" w:rsidP="009835F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 xml:space="preserve">Sławomir Karnowski </w:t>
      </w:r>
    </w:p>
    <w:p w14:paraId="736E47E7" w14:textId="77777777" w:rsidR="009835F9" w:rsidRDefault="009835F9" w:rsidP="00983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Zaproszeni goście:</w:t>
      </w:r>
    </w:p>
    <w:p w14:paraId="68C94B4C" w14:textId="77777777" w:rsidR="009835F9" w:rsidRPr="00534494" w:rsidRDefault="009835F9" w:rsidP="009835F9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34494">
        <w:rPr>
          <w:rFonts w:ascii="Times New Roman" w:hAnsi="Times New Roman" w:cs="Times New Roman"/>
          <w:sz w:val="24"/>
          <w:szCs w:val="24"/>
        </w:rPr>
        <w:t>Piotr Murawski – Zastępca Burmistrza Miasta</w:t>
      </w:r>
    </w:p>
    <w:p w14:paraId="0D5A8F7C" w14:textId="77777777" w:rsidR="009835F9" w:rsidRDefault="009835F9" w:rsidP="009835F9">
      <w:pPr>
        <w:pStyle w:val="Akapitzlist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</w:t>
      </w:r>
      <w:r>
        <w:rPr>
          <w:rFonts w:ascii="Times New Roman" w:hAnsi="Times New Roman" w:cs="Times New Roman"/>
          <w:sz w:val="24"/>
          <w:szCs w:val="24"/>
        </w:rPr>
        <w:tab/>
        <w:t>Marek Olszewski – Przewodniczący Rady Miasta</w:t>
      </w:r>
    </w:p>
    <w:p w14:paraId="663F3899" w14:textId="77777777" w:rsidR="009835F9" w:rsidRPr="00717A24" w:rsidRDefault="009835F9" w:rsidP="009835F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Karol Smętek – Radny </w:t>
      </w:r>
    </w:p>
    <w:p w14:paraId="226B3A66" w14:textId="77777777" w:rsidR="009835F9" w:rsidRDefault="009835F9" w:rsidP="009835F9">
      <w:pPr>
        <w:pStyle w:val="Akapitzlist"/>
      </w:pPr>
    </w:p>
    <w:p w14:paraId="06AC155A" w14:textId="77777777" w:rsidR="009835F9" w:rsidRPr="00EC0296" w:rsidRDefault="009835F9" w:rsidP="009835F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C0296">
        <w:rPr>
          <w:rFonts w:ascii="Times New Roman" w:hAnsi="Times New Roman" w:cs="Times New Roman"/>
          <w:sz w:val="24"/>
          <w:szCs w:val="24"/>
        </w:rPr>
        <w:t>Tematyka posiedzenia:</w:t>
      </w:r>
    </w:p>
    <w:p w14:paraId="12BBDD50" w14:textId="77777777" w:rsidR="009835F9" w:rsidRPr="00EC0296" w:rsidRDefault="009835F9" w:rsidP="009835F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C2601B4" w14:textId="77777777" w:rsidR="009835F9" w:rsidRPr="00A343EE" w:rsidRDefault="009835F9" w:rsidP="009835F9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343EE">
        <w:rPr>
          <w:rFonts w:ascii="Times New Roman" w:hAnsi="Times New Roman" w:cs="Times New Roman"/>
          <w:sz w:val="24"/>
          <w:szCs w:val="24"/>
        </w:rPr>
        <w:t>Otwarcie:</w:t>
      </w:r>
      <w:r w:rsidRPr="00A343EE">
        <w:rPr>
          <w:rFonts w:ascii="Times New Roman" w:hAnsi="Times New Roman" w:cs="Times New Roman"/>
          <w:sz w:val="24"/>
          <w:szCs w:val="24"/>
        </w:rPr>
        <w:tab/>
      </w:r>
    </w:p>
    <w:p w14:paraId="691C46B5" w14:textId="77777777" w:rsidR="009835F9" w:rsidRPr="00A343EE" w:rsidRDefault="009835F9" w:rsidP="009835F9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343EE">
        <w:rPr>
          <w:rFonts w:ascii="Times New Roman" w:hAnsi="Times New Roman" w:cs="Times New Roman"/>
          <w:sz w:val="24"/>
          <w:szCs w:val="24"/>
        </w:rPr>
        <w:tab/>
      </w:r>
      <w:r w:rsidRPr="00A343EE">
        <w:rPr>
          <w:rFonts w:ascii="Times New Roman" w:hAnsi="Times New Roman" w:cs="Times New Roman"/>
          <w:sz w:val="24"/>
          <w:szCs w:val="24"/>
        </w:rPr>
        <w:tab/>
      </w:r>
      <w:r w:rsidRPr="00A343EE">
        <w:rPr>
          <w:rFonts w:ascii="Times New Roman" w:hAnsi="Times New Roman" w:cs="Times New Roman"/>
          <w:i/>
          <w:sz w:val="24"/>
          <w:szCs w:val="24"/>
        </w:rPr>
        <w:t>- stwierdzenie quorum</w:t>
      </w:r>
    </w:p>
    <w:p w14:paraId="7CD1724E" w14:textId="77777777" w:rsidR="009835F9" w:rsidRPr="00A343EE" w:rsidRDefault="009835F9" w:rsidP="009835F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A1B1167" w14:textId="77777777" w:rsidR="009835F9" w:rsidRPr="00A343EE" w:rsidRDefault="009835F9" w:rsidP="009835F9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343EE">
        <w:rPr>
          <w:rFonts w:ascii="Times New Roman" w:hAnsi="Times New Roman" w:cs="Times New Roman"/>
          <w:sz w:val="24"/>
          <w:szCs w:val="24"/>
        </w:rPr>
        <w:t>Przyjęcie porządku posiedzenia:</w:t>
      </w:r>
    </w:p>
    <w:p w14:paraId="4B7741A8" w14:textId="77777777" w:rsidR="009835F9" w:rsidRPr="00A343EE" w:rsidRDefault="009835F9" w:rsidP="009835F9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343EE">
        <w:rPr>
          <w:rFonts w:ascii="Times New Roman" w:hAnsi="Times New Roman" w:cs="Times New Roman"/>
          <w:sz w:val="24"/>
          <w:szCs w:val="24"/>
        </w:rPr>
        <w:tab/>
      </w:r>
      <w:r w:rsidRPr="00A343EE">
        <w:rPr>
          <w:rFonts w:ascii="Times New Roman" w:hAnsi="Times New Roman" w:cs="Times New Roman"/>
          <w:sz w:val="24"/>
          <w:szCs w:val="24"/>
        </w:rPr>
        <w:tab/>
      </w:r>
    </w:p>
    <w:p w14:paraId="391EAE70" w14:textId="77777777" w:rsidR="009835F9" w:rsidRDefault="009835F9" w:rsidP="009835F9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343EE">
        <w:rPr>
          <w:rFonts w:ascii="Times New Roman" w:hAnsi="Times New Roman" w:cs="Times New Roman"/>
          <w:i/>
          <w:sz w:val="24"/>
          <w:szCs w:val="24"/>
        </w:rPr>
        <w:tab/>
      </w:r>
      <w:r w:rsidRPr="00A343EE">
        <w:rPr>
          <w:rFonts w:ascii="Times New Roman" w:hAnsi="Times New Roman" w:cs="Times New Roman"/>
          <w:i/>
          <w:sz w:val="24"/>
          <w:szCs w:val="24"/>
        </w:rPr>
        <w:tab/>
        <w:t>- przegłosowanie porządku posiedzenia</w:t>
      </w:r>
    </w:p>
    <w:p w14:paraId="6916C172" w14:textId="77777777" w:rsidR="009835F9" w:rsidRPr="00534494" w:rsidRDefault="009835F9" w:rsidP="009835F9">
      <w:pPr>
        <w:pStyle w:val="Bezodstpw"/>
        <w:ind w:firstLine="480"/>
        <w:rPr>
          <w:rFonts w:ascii="Times New Roman" w:hAnsi="Times New Roman" w:cs="Times New Roman"/>
          <w:iCs/>
          <w:sz w:val="24"/>
          <w:szCs w:val="24"/>
        </w:rPr>
      </w:pPr>
      <w:r w:rsidRPr="00534494">
        <w:rPr>
          <w:rFonts w:ascii="Times New Roman" w:hAnsi="Times New Roman" w:cs="Times New Roman"/>
          <w:iCs/>
          <w:sz w:val="24"/>
          <w:szCs w:val="24"/>
        </w:rPr>
        <w:t xml:space="preserve">3. </w:t>
      </w: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534494">
        <w:rPr>
          <w:rFonts w:ascii="Times New Roman" w:hAnsi="Times New Roman" w:cs="Times New Roman"/>
          <w:iCs/>
          <w:sz w:val="24"/>
          <w:szCs w:val="24"/>
        </w:rPr>
        <w:t xml:space="preserve">Analiza materiałów na sesję </w:t>
      </w:r>
    </w:p>
    <w:p w14:paraId="29082C8D" w14:textId="77777777" w:rsidR="009835F9" w:rsidRPr="00A343EE" w:rsidRDefault="009835F9" w:rsidP="009835F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343EE">
        <w:rPr>
          <w:rFonts w:ascii="Times New Roman" w:hAnsi="Times New Roman" w:cs="Times New Roman"/>
          <w:sz w:val="24"/>
          <w:szCs w:val="24"/>
        </w:rPr>
        <w:t xml:space="preserve">   </w:t>
      </w:r>
      <w:r w:rsidRPr="00A343E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343EE">
        <w:rPr>
          <w:rFonts w:ascii="Times New Roman" w:hAnsi="Times New Roman" w:cs="Times New Roman"/>
          <w:sz w:val="24"/>
          <w:szCs w:val="24"/>
        </w:rPr>
        <w:tab/>
      </w:r>
    </w:p>
    <w:p w14:paraId="39A1D38C" w14:textId="77777777" w:rsidR="009835F9" w:rsidRPr="00A343EE" w:rsidRDefault="009835F9" w:rsidP="009835F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    </w:t>
      </w:r>
      <w:r w:rsidRPr="00A343EE">
        <w:rPr>
          <w:rFonts w:ascii="Times New Roman" w:hAnsi="Times New Roman" w:cs="Times New Roman"/>
          <w:sz w:val="24"/>
          <w:szCs w:val="24"/>
        </w:rPr>
        <w:t>Sprawy bieżące</w:t>
      </w:r>
    </w:p>
    <w:p w14:paraId="103D6FCA" w14:textId="77777777" w:rsidR="009835F9" w:rsidRPr="00A343EE" w:rsidRDefault="009835F9" w:rsidP="009835F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FF64844" w14:textId="77777777" w:rsidR="009835F9" w:rsidRPr="00A343EE" w:rsidRDefault="009835F9" w:rsidP="009835F9">
      <w:pPr>
        <w:pStyle w:val="Bezodstpw"/>
        <w:ind w:left="4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    </w:t>
      </w:r>
      <w:r w:rsidRPr="00A343EE">
        <w:rPr>
          <w:rFonts w:ascii="Times New Roman" w:hAnsi="Times New Roman" w:cs="Times New Roman"/>
          <w:bCs/>
          <w:sz w:val="24"/>
          <w:szCs w:val="24"/>
        </w:rPr>
        <w:t xml:space="preserve">Zakończenie </w:t>
      </w:r>
    </w:p>
    <w:p w14:paraId="463F0ECD" w14:textId="77777777" w:rsidR="009835F9" w:rsidRPr="00EC0296" w:rsidRDefault="009835F9" w:rsidP="009835F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C27ADDA" w14:textId="77777777" w:rsidR="009835F9" w:rsidRDefault="009835F9" w:rsidP="009835F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19458D2B" w14:textId="77777777" w:rsidR="009835F9" w:rsidRPr="00EC0296" w:rsidRDefault="009835F9" w:rsidP="009835F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EC0296">
        <w:rPr>
          <w:rFonts w:ascii="Times New Roman" w:hAnsi="Times New Roman" w:cs="Times New Roman"/>
          <w:sz w:val="28"/>
          <w:szCs w:val="28"/>
        </w:rPr>
        <w:t>Ad. 1.  Otwarcie</w:t>
      </w:r>
    </w:p>
    <w:p w14:paraId="1C455F99" w14:textId="77777777" w:rsidR="009835F9" w:rsidRPr="00EC0296" w:rsidRDefault="009835F9" w:rsidP="009835F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71342B" w14:textId="77777777" w:rsidR="009835F9" w:rsidRDefault="009835F9" w:rsidP="009835F9">
      <w:pPr>
        <w:pStyle w:val="Bezodstpw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C0296">
        <w:rPr>
          <w:rFonts w:ascii="Times New Roman" w:hAnsi="Times New Roman" w:cs="Times New Roman"/>
          <w:b/>
          <w:bCs/>
          <w:sz w:val="24"/>
          <w:szCs w:val="24"/>
        </w:rPr>
        <w:t>Przewodnicząc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C0296">
        <w:rPr>
          <w:rFonts w:ascii="Times New Roman" w:hAnsi="Times New Roman" w:cs="Times New Roman"/>
          <w:b/>
          <w:bCs/>
          <w:sz w:val="24"/>
          <w:szCs w:val="24"/>
        </w:rPr>
        <w:t xml:space="preserve"> Komisji p.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Iga Jambor – Skupniewicz - </w:t>
      </w:r>
      <w:r>
        <w:rPr>
          <w:rFonts w:ascii="Times New Roman" w:hAnsi="Times New Roman" w:cs="Times New Roman"/>
          <w:sz w:val="24"/>
          <w:szCs w:val="24"/>
        </w:rPr>
        <w:t xml:space="preserve">otworzyła posiedzenie witając </w:t>
      </w:r>
      <w:r w:rsidRPr="00EC0296">
        <w:rPr>
          <w:rFonts w:ascii="Times New Roman" w:hAnsi="Times New Roman" w:cs="Times New Roman"/>
          <w:sz w:val="24"/>
          <w:szCs w:val="24"/>
        </w:rPr>
        <w:t xml:space="preserve">członków </w:t>
      </w:r>
      <w:r>
        <w:rPr>
          <w:rFonts w:ascii="Times New Roman" w:hAnsi="Times New Roman" w:cs="Times New Roman"/>
          <w:sz w:val="24"/>
          <w:szCs w:val="24"/>
        </w:rPr>
        <w:t>komisji oraz zaproszonych gości.</w:t>
      </w:r>
    </w:p>
    <w:p w14:paraId="0DEB2952" w14:textId="77777777" w:rsidR="009835F9" w:rsidRDefault="009835F9" w:rsidP="009835F9">
      <w:pPr>
        <w:pStyle w:val="Bezodstpw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19CDE26" w14:textId="77777777" w:rsidR="009835F9" w:rsidRDefault="009835F9" w:rsidP="009835F9">
      <w:pPr>
        <w:pStyle w:val="Bezodstpw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A03037D" w14:textId="77777777" w:rsidR="009835F9" w:rsidRDefault="009835F9" w:rsidP="009835F9">
      <w:pPr>
        <w:pStyle w:val="Bezodstpw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0A9A846" w14:textId="77777777" w:rsidR="009835F9" w:rsidRDefault="009835F9" w:rsidP="009835F9">
      <w:pPr>
        <w:pStyle w:val="Bezodstpw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7A98BC7" w14:textId="77777777" w:rsidR="009835F9" w:rsidRPr="00E913B8" w:rsidRDefault="009835F9" w:rsidP="009835F9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E913B8">
        <w:rPr>
          <w:rFonts w:ascii="Times New Roman" w:hAnsi="Times New Roman" w:cs="Times New Roman"/>
          <w:b/>
          <w:bCs/>
          <w:sz w:val="24"/>
          <w:szCs w:val="24"/>
        </w:rPr>
        <w:t xml:space="preserve">- 2 - </w:t>
      </w:r>
    </w:p>
    <w:p w14:paraId="7E641EFD" w14:textId="77777777" w:rsidR="009835F9" w:rsidRDefault="009835F9" w:rsidP="009835F9">
      <w:pPr>
        <w:pStyle w:val="Bezodstpw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205DDF9" w14:textId="77777777" w:rsidR="009835F9" w:rsidRPr="00EC0296" w:rsidRDefault="009835F9" w:rsidP="009835F9">
      <w:pPr>
        <w:pStyle w:val="Bezodstpw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EC02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stwierdzenie quorum</w:t>
      </w:r>
    </w:p>
    <w:p w14:paraId="16218249" w14:textId="77777777" w:rsidR="009835F9" w:rsidRPr="00EC0296" w:rsidRDefault="009835F9" w:rsidP="009835F9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8FE26B" w14:textId="77777777" w:rsidR="009835F9" w:rsidRPr="00EC0296" w:rsidRDefault="009835F9" w:rsidP="009835F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C0296">
        <w:rPr>
          <w:rFonts w:ascii="Times New Roman" w:hAnsi="Times New Roman" w:cs="Times New Roman"/>
          <w:b/>
          <w:bCs/>
          <w:sz w:val="24"/>
          <w:szCs w:val="24"/>
        </w:rPr>
        <w:t>Przewodnicząc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C0296">
        <w:rPr>
          <w:rFonts w:ascii="Times New Roman" w:hAnsi="Times New Roman" w:cs="Times New Roman"/>
          <w:b/>
          <w:bCs/>
          <w:sz w:val="24"/>
          <w:szCs w:val="24"/>
        </w:rPr>
        <w:t xml:space="preserve"> Komisji p.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Iga Jambor – Skupniewicz </w:t>
      </w:r>
      <w:r w:rsidRPr="00EC0296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EC0296">
        <w:rPr>
          <w:rFonts w:ascii="Times New Roman" w:hAnsi="Times New Roman" w:cs="Times New Roman"/>
          <w:sz w:val="24"/>
          <w:szCs w:val="24"/>
        </w:rPr>
        <w:t>stwierdził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C0296">
        <w:rPr>
          <w:rFonts w:ascii="Times New Roman" w:hAnsi="Times New Roman" w:cs="Times New Roman"/>
          <w:sz w:val="24"/>
          <w:szCs w:val="24"/>
        </w:rPr>
        <w:t>, że obecni są wszyscy członkowie komisji, co stanowi wymagane quorum do podejmowania prawomocnych decyzji.</w:t>
      </w:r>
    </w:p>
    <w:p w14:paraId="10EDE9AE" w14:textId="77777777" w:rsidR="009835F9" w:rsidRDefault="009835F9" w:rsidP="009835F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22A84A4" w14:textId="77777777" w:rsidR="009835F9" w:rsidRPr="00A74858" w:rsidRDefault="009835F9" w:rsidP="009835F9">
      <w:pPr>
        <w:pStyle w:val="Bezodstpw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029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C029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C029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C0296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B7D0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42F458C" w14:textId="77777777" w:rsidR="009835F9" w:rsidRPr="00534494" w:rsidRDefault="009835F9" w:rsidP="009835F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4A97">
        <w:rPr>
          <w:rFonts w:ascii="Times New Roman" w:hAnsi="Times New Roman" w:cs="Times New Roman"/>
          <w:sz w:val="28"/>
          <w:szCs w:val="28"/>
        </w:rPr>
        <w:t>Ad.2.  Przyjęcie porządku posiedzenia.</w:t>
      </w:r>
    </w:p>
    <w:p w14:paraId="248BC7A7" w14:textId="77777777" w:rsidR="009835F9" w:rsidRDefault="009835F9" w:rsidP="009835F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1772990" w14:textId="77777777" w:rsidR="009835F9" w:rsidRDefault="009835F9" w:rsidP="009835F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C0296">
        <w:rPr>
          <w:rFonts w:ascii="Times New Roman" w:hAnsi="Times New Roman" w:cs="Times New Roman"/>
          <w:b/>
          <w:bCs/>
          <w:sz w:val="24"/>
          <w:szCs w:val="24"/>
        </w:rPr>
        <w:t>Przewodnicząc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C0296">
        <w:rPr>
          <w:rFonts w:ascii="Times New Roman" w:hAnsi="Times New Roman" w:cs="Times New Roman"/>
          <w:b/>
          <w:bCs/>
          <w:sz w:val="24"/>
          <w:szCs w:val="24"/>
        </w:rPr>
        <w:t xml:space="preserve"> Komisji p.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Iga Jambor – Skupniewicz </w:t>
      </w:r>
      <w:r w:rsidRPr="006B7D0D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zapoznała zebranych z porządkiem posiedzenia, który został przyjęty jednogłośnie. </w:t>
      </w:r>
    </w:p>
    <w:p w14:paraId="73822F42" w14:textId="77777777" w:rsidR="009835F9" w:rsidRDefault="009835F9" w:rsidP="009835F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45BEEC9" w14:textId="77777777" w:rsidR="009835F9" w:rsidRDefault="009835F9" w:rsidP="009835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E47FF1" w14:textId="77777777" w:rsidR="009835F9" w:rsidRDefault="009835F9" w:rsidP="009835F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DE4A97">
        <w:rPr>
          <w:rFonts w:ascii="Times New Roman" w:hAnsi="Times New Roman" w:cs="Times New Roman"/>
          <w:sz w:val="28"/>
          <w:szCs w:val="28"/>
        </w:rPr>
        <w:t>Ad.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E4A97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Analiza materiałów na sesję.</w:t>
      </w:r>
    </w:p>
    <w:p w14:paraId="1A0D221C" w14:textId="77777777" w:rsidR="009835F9" w:rsidRDefault="009835F9" w:rsidP="009835F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04E252AF" w14:textId="77777777" w:rsidR="009835F9" w:rsidRDefault="009835F9" w:rsidP="009835F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34494">
        <w:rPr>
          <w:rFonts w:ascii="Times New Roman" w:hAnsi="Times New Roman" w:cs="Times New Roman"/>
          <w:sz w:val="24"/>
          <w:szCs w:val="24"/>
        </w:rPr>
        <w:t>Komisja przeanalizowała wszystkie materiały przekazane na IV sesje Rady Miasta ze szczególnym uwzględnieniem projektu uchwały zmieniającej uchwały w sprawie uchwalenia budżetu miasta na 2024 rok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8AB420" w14:textId="77777777" w:rsidR="009835F9" w:rsidRDefault="009835F9" w:rsidP="009835F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tym, że w projekcie uchwały proponuje się zmiany w działach będących w zakresie działania komisji komisja dokonała szczegółowej opinii tego projektu.</w:t>
      </w:r>
    </w:p>
    <w:p w14:paraId="592D2470" w14:textId="77777777" w:rsidR="009835F9" w:rsidRDefault="009835F9" w:rsidP="009835F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3DBBD6C" w14:textId="77777777" w:rsidR="009835F9" w:rsidRDefault="009835F9" w:rsidP="009835F9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Remont pomnika Walki i Męczeństwa na Placu Wolności (przebudowa)</w:t>
      </w:r>
    </w:p>
    <w:p w14:paraId="0FFE9ED2" w14:textId="77777777" w:rsidR="009835F9" w:rsidRDefault="009835F9" w:rsidP="009835F9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środki z miasta 945 tys. zł.</w:t>
      </w:r>
    </w:p>
    <w:p w14:paraId="361F95D0" w14:textId="77777777" w:rsidR="009835F9" w:rsidRDefault="009835F9" w:rsidP="009835F9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dofinansowanie 25% - 270 tys. zł. </w:t>
      </w:r>
    </w:p>
    <w:p w14:paraId="74C316E3" w14:textId="77777777" w:rsidR="009835F9" w:rsidRDefault="009835F9" w:rsidP="009835F9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inwestycji:</w:t>
      </w:r>
    </w:p>
    <w:p w14:paraId="7B5209DB" w14:textId="77777777" w:rsidR="009835F9" w:rsidRDefault="009835F9" w:rsidP="009835F9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wymiana nawierzchni,</w:t>
      </w:r>
    </w:p>
    <w:p w14:paraId="15511F75" w14:textId="77777777" w:rsidR="009835F9" w:rsidRDefault="009835F9" w:rsidP="009835F9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zwiększenie zieleni,</w:t>
      </w:r>
    </w:p>
    <w:p w14:paraId="64307995" w14:textId="77777777" w:rsidR="009835F9" w:rsidRDefault="009835F9" w:rsidP="009835F9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odnowienie pomnika,</w:t>
      </w:r>
    </w:p>
    <w:p w14:paraId="32B53E2B" w14:textId="77777777" w:rsidR="009835F9" w:rsidRDefault="009835F9" w:rsidP="009835F9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dodatkowe oświetlenie,</w:t>
      </w:r>
    </w:p>
    <w:p w14:paraId="6E1EC6D1" w14:textId="77777777" w:rsidR="009835F9" w:rsidRDefault="009835F9" w:rsidP="009835F9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nowe aleje spacerowe</w:t>
      </w:r>
    </w:p>
    <w:p w14:paraId="2DBE3FE8" w14:textId="77777777" w:rsidR="009835F9" w:rsidRDefault="009835F9" w:rsidP="009835F9">
      <w:pPr>
        <w:pStyle w:val="Bezodstpw"/>
        <w:ind w:lef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Plac zabaw przy Przedszkolu Miejskim Tęczowy Zakątek” (na wniosek dyrektora </w:t>
      </w:r>
    </w:p>
    <w:p w14:paraId="76A6640C" w14:textId="77777777" w:rsidR="009835F9" w:rsidRDefault="009835F9" w:rsidP="009835F9">
      <w:pPr>
        <w:pStyle w:val="Bezodstpw"/>
        <w:ind w:lef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przedszkola) – koszt zadania 163 tys. zł.</w:t>
      </w:r>
    </w:p>
    <w:p w14:paraId="6859061C" w14:textId="77777777" w:rsidR="009835F9" w:rsidRDefault="009835F9" w:rsidP="009835F9">
      <w:pPr>
        <w:pStyle w:val="Bezodstpw"/>
        <w:ind w:lef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Zwiększenie wydatków na doposażenie Chełmińskiego Domu Kultury – 3.500.000 zł.</w:t>
      </w:r>
    </w:p>
    <w:p w14:paraId="3A4C53C9" w14:textId="77777777" w:rsidR="009835F9" w:rsidRDefault="009835F9" w:rsidP="009835F9">
      <w:pPr>
        <w:pStyle w:val="Bezodstpw"/>
        <w:ind w:lef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dofinansowania projektów,</w:t>
      </w:r>
    </w:p>
    <w:p w14:paraId="1D372A47" w14:textId="77777777" w:rsidR="009835F9" w:rsidRDefault="009835F9" w:rsidP="009835F9">
      <w:pPr>
        <w:pStyle w:val="Bezodstpw"/>
        <w:ind w:lef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likwidacja barier architektonicznych, dostosowanie siedziby dla potrzeb osób  </w:t>
      </w:r>
    </w:p>
    <w:p w14:paraId="685D9A9E" w14:textId="77777777" w:rsidR="009835F9" w:rsidRDefault="009835F9" w:rsidP="009835F9">
      <w:pPr>
        <w:pStyle w:val="Bezodstpw"/>
        <w:ind w:lef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niepełnosprawnych,</w:t>
      </w:r>
    </w:p>
    <w:p w14:paraId="6A017B68" w14:textId="77777777" w:rsidR="009835F9" w:rsidRDefault="009835F9" w:rsidP="009835F9">
      <w:pPr>
        <w:pStyle w:val="Bezodstpw"/>
        <w:ind w:lef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dostosowanie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zajęć grupowych </w:t>
      </w:r>
    </w:p>
    <w:p w14:paraId="55E84715" w14:textId="77777777" w:rsidR="009835F9" w:rsidRDefault="009835F9" w:rsidP="009835F9">
      <w:pPr>
        <w:pStyle w:val="Bezodstpw"/>
        <w:ind w:lef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Ochrona środowiska – zwiększenie puli środków na dofinansowania </w:t>
      </w:r>
      <w:proofErr w:type="gramStart"/>
      <w:r>
        <w:rPr>
          <w:rFonts w:ascii="Times New Roman" w:hAnsi="Times New Roman" w:cs="Times New Roman"/>
          <w:sz w:val="24"/>
          <w:szCs w:val="24"/>
        </w:rPr>
        <w:t>dla  mieszkańców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BC599" w14:textId="77777777" w:rsidR="009835F9" w:rsidRDefault="009835F9" w:rsidP="009835F9">
      <w:pPr>
        <w:pStyle w:val="Bezodstpw"/>
        <w:ind w:lef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na zmianę systemu ogrzewania na proekologiczne.</w:t>
      </w:r>
    </w:p>
    <w:p w14:paraId="37D857AC" w14:textId="77777777" w:rsidR="009835F9" w:rsidRDefault="009835F9" w:rsidP="009835F9">
      <w:pPr>
        <w:pStyle w:val="Bezodstpw"/>
        <w:ind w:lef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SP- 1 i SP-2 – zwiększenie środków na oprawy dla osób odchodzących na emerytury.</w:t>
      </w:r>
    </w:p>
    <w:p w14:paraId="01A83A34" w14:textId="77777777" w:rsidR="009835F9" w:rsidRDefault="009835F9" w:rsidP="009835F9">
      <w:pPr>
        <w:pStyle w:val="Bezodstpw"/>
        <w:ind w:lef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Zwiększenie kwoty dofinansowania na likwidację azbestu.</w:t>
      </w:r>
    </w:p>
    <w:p w14:paraId="2DCD92C4" w14:textId="77777777" w:rsidR="009835F9" w:rsidRDefault="009835F9" w:rsidP="009835F9">
      <w:pPr>
        <w:pStyle w:val="Bezodstpw"/>
        <w:ind w:left="300"/>
        <w:jc w:val="both"/>
        <w:rPr>
          <w:rFonts w:ascii="Times New Roman" w:hAnsi="Times New Roman" w:cs="Times New Roman"/>
          <w:sz w:val="24"/>
          <w:szCs w:val="24"/>
        </w:rPr>
      </w:pPr>
    </w:p>
    <w:p w14:paraId="428433AF" w14:textId="77777777" w:rsidR="009835F9" w:rsidRDefault="009835F9" w:rsidP="009835F9">
      <w:pPr>
        <w:pStyle w:val="Bezodstpw"/>
        <w:ind w:lef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dogłębnej analizie propozycji, przeprowadzonej dyskusji i wysłuchaniu dodatkowych informacji od Zastępcy burmistrza, Komisja wypracowała opinię o treści:</w:t>
      </w:r>
    </w:p>
    <w:p w14:paraId="64BF94AE" w14:textId="77777777" w:rsidR="009835F9" w:rsidRDefault="009835F9" w:rsidP="009835F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4B7C01D" w14:textId="77777777" w:rsidR="009835F9" w:rsidRDefault="009835F9" w:rsidP="009835F9">
      <w:pPr>
        <w:pStyle w:val="Bezodstpw"/>
        <w:ind w:left="300"/>
        <w:jc w:val="both"/>
        <w:rPr>
          <w:rFonts w:ascii="Times New Roman" w:hAnsi="Times New Roman" w:cs="Times New Roman"/>
          <w:sz w:val="24"/>
          <w:szCs w:val="24"/>
        </w:rPr>
      </w:pPr>
    </w:p>
    <w:p w14:paraId="3851D767" w14:textId="77777777" w:rsidR="009835F9" w:rsidRPr="00534494" w:rsidRDefault="009835F9" w:rsidP="009835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C14D1B" w14:textId="77777777" w:rsidR="009835F9" w:rsidRPr="00E913B8" w:rsidRDefault="009835F9" w:rsidP="009835F9">
      <w:pPr>
        <w:pStyle w:val="Tekstpodstawowy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913B8">
        <w:rPr>
          <w:rFonts w:ascii="Times New Roman" w:hAnsi="Times New Roman" w:cs="Times New Roman"/>
          <w:b/>
          <w:bCs/>
        </w:rPr>
        <w:t xml:space="preserve">- 3 - </w:t>
      </w:r>
    </w:p>
    <w:p w14:paraId="30B7D19D" w14:textId="77777777" w:rsidR="009835F9" w:rsidRPr="00E913B8" w:rsidRDefault="009835F9" w:rsidP="009835F9">
      <w:pPr>
        <w:pStyle w:val="Tekstpodstawowy"/>
        <w:jc w:val="both"/>
        <w:rPr>
          <w:rFonts w:ascii="Times New Roman" w:hAnsi="Times New Roman" w:cs="Times New Roman"/>
        </w:rPr>
      </w:pPr>
      <w:r w:rsidRPr="00E913B8">
        <w:rPr>
          <w:rFonts w:ascii="Times New Roman" w:hAnsi="Times New Roman" w:cs="Times New Roman"/>
        </w:rPr>
        <w:t xml:space="preserve">„Komisja Oświaty, Kultury, Sportu i Ochrony Środowiska Gminy Miasto Chełmno w zmianach budżetowych na rok 2024 widzi działania na rzecz środowiska, edukacji, a także w zakresie ochrony dziedzictwa kulturowego.  Po przeanalizowaniu przedstawionych projektów, komisja pozytywnie ocenia ich zasadność i długoterminowe korzyści dla społeczności lokalnej. Mowa tu m.in. o </w:t>
      </w:r>
    </w:p>
    <w:p w14:paraId="16F12E7B" w14:textId="77777777" w:rsidR="009835F9" w:rsidRPr="00E913B8" w:rsidRDefault="009835F9" w:rsidP="009835F9">
      <w:pPr>
        <w:pStyle w:val="Tekstpodstawowy"/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E913B8">
        <w:rPr>
          <w:rStyle w:val="Pogrubienie"/>
          <w:rFonts w:ascii="Times New Roman" w:hAnsi="Times New Roman" w:cs="Times New Roman"/>
        </w:rPr>
        <w:t xml:space="preserve">Przyznaniu dotacji z Wojewódzkiego Funduszu Ochrony Środowiska i Gospodarki Wodnej w Toruniu na realizację przedsięwzięcia pn. „Nasadzenia zieleni wysokiej i niskiej – drzew i krzewów na terenie Miasta Chełmno”. </w:t>
      </w:r>
    </w:p>
    <w:p w14:paraId="3D90F23C" w14:textId="77777777" w:rsidR="009835F9" w:rsidRPr="00E913B8" w:rsidRDefault="009835F9" w:rsidP="009835F9">
      <w:pPr>
        <w:pStyle w:val="Tekstpodstawowy"/>
        <w:jc w:val="both"/>
        <w:rPr>
          <w:rFonts w:ascii="Times New Roman" w:hAnsi="Times New Roman" w:cs="Times New Roman"/>
        </w:rPr>
      </w:pPr>
      <w:r w:rsidRPr="00E913B8">
        <w:rPr>
          <w:rFonts w:ascii="Times New Roman" w:hAnsi="Times New Roman" w:cs="Times New Roman"/>
        </w:rPr>
        <w:t xml:space="preserve">Komisja wyraża swoje poparcie dla inicjatywy </w:t>
      </w:r>
      <w:proofErr w:type="spellStart"/>
      <w:r w:rsidRPr="00E913B8">
        <w:rPr>
          <w:rFonts w:ascii="Times New Roman" w:hAnsi="Times New Roman" w:cs="Times New Roman"/>
        </w:rPr>
        <w:t>nasadzeń</w:t>
      </w:r>
      <w:proofErr w:type="spellEnd"/>
      <w:r w:rsidRPr="00E913B8">
        <w:rPr>
          <w:rFonts w:ascii="Times New Roman" w:hAnsi="Times New Roman" w:cs="Times New Roman"/>
        </w:rPr>
        <w:t xml:space="preserve"> zieleni na terenie miasta. Przyczyni się to do poprawy estetyki miejskiej przestrzeni, ale przede wszystkim ma istotny wpływ na poprawę jakości powietrza. Zieleń miejska odgrywa kluczową rolę w kształtowaniu zdrowego i przyjaznego środowiska dla mieszkańców.</w:t>
      </w:r>
    </w:p>
    <w:p w14:paraId="7CA9C18F" w14:textId="77777777" w:rsidR="009835F9" w:rsidRPr="00E913B8" w:rsidRDefault="009835F9" w:rsidP="009835F9">
      <w:pPr>
        <w:pStyle w:val="Tekstpodstawowy"/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E913B8">
        <w:rPr>
          <w:rStyle w:val="Pogrubienie"/>
          <w:rFonts w:ascii="Times New Roman" w:hAnsi="Times New Roman" w:cs="Times New Roman"/>
        </w:rPr>
        <w:t xml:space="preserve">Zwiększenie Planu Dochodów i Wydatków w Związku z Otrzymaniem Promesy z Wojewódzkiego Funduszu Ochrony Środowiska i Gospodarki Wodnej w Toruniu na Realizację Przedsięwzięcia „Czwórka i Jedynka Wody Nie </w:t>
      </w:r>
      <w:proofErr w:type="gramStart"/>
      <w:r w:rsidRPr="00E913B8">
        <w:rPr>
          <w:rStyle w:val="Pogrubienie"/>
          <w:rFonts w:ascii="Times New Roman" w:hAnsi="Times New Roman" w:cs="Times New Roman"/>
        </w:rPr>
        <w:t>Marnuje</w:t>
      </w:r>
      <w:proofErr w:type="gramEnd"/>
      <w:r w:rsidRPr="00E913B8">
        <w:rPr>
          <w:rStyle w:val="Pogrubienie"/>
          <w:rFonts w:ascii="Times New Roman" w:hAnsi="Times New Roman" w:cs="Times New Roman"/>
        </w:rPr>
        <w:t>, Odpady Segreguje – Kampania Edukacyjna Miasta Chełmna”</w:t>
      </w:r>
    </w:p>
    <w:p w14:paraId="17737C05" w14:textId="77777777" w:rsidR="009835F9" w:rsidRPr="00E913B8" w:rsidRDefault="009835F9" w:rsidP="009835F9">
      <w:pPr>
        <w:pStyle w:val="Tekstpodstawowy"/>
        <w:jc w:val="both"/>
        <w:rPr>
          <w:rFonts w:ascii="Times New Roman" w:hAnsi="Times New Roman" w:cs="Times New Roman"/>
        </w:rPr>
      </w:pPr>
      <w:r w:rsidRPr="00E913B8">
        <w:rPr>
          <w:rFonts w:ascii="Times New Roman" w:hAnsi="Times New Roman" w:cs="Times New Roman"/>
        </w:rPr>
        <w:t xml:space="preserve">Edukacja ekologiczna jest kluczowym elementem budowania świadomego i odpowiedzialnego społeczeństwa. Kampania „Czwórka i Jedynka Wody Nie </w:t>
      </w:r>
      <w:proofErr w:type="gramStart"/>
      <w:r w:rsidRPr="00E913B8">
        <w:rPr>
          <w:rFonts w:ascii="Times New Roman" w:hAnsi="Times New Roman" w:cs="Times New Roman"/>
        </w:rPr>
        <w:t>Marnuje</w:t>
      </w:r>
      <w:proofErr w:type="gramEnd"/>
      <w:r w:rsidRPr="00E913B8">
        <w:rPr>
          <w:rFonts w:ascii="Times New Roman" w:hAnsi="Times New Roman" w:cs="Times New Roman"/>
        </w:rPr>
        <w:t xml:space="preserve">, Odpady Segreguje” może być przykładem działań promujących zrównoważone gospodarowanie zasobami. Projekt ten może przynieść wymierne korzyści w edukacji dzieci i młodzieży w zakresie ochrony środowiska. </w:t>
      </w:r>
    </w:p>
    <w:p w14:paraId="4469830A" w14:textId="77777777" w:rsidR="009835F9" w:rsidRPr="00E913B8" w:rsidRDefault="009835F9" w:rsidP="009835F9">
      <w:pPr>
        <w:pStyle w:val="Tekstpodstawowy"/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E913B8">
        <w:rPr>
          <w:rStyle w:val="Pogrubienie"/>
          <w:rFonts w:ascii="Times New Roman" w:hAnsi="Times New Roman" w:cs="Times New Roman"/>
        </w:rPr>
        <w:t>Zwiększenie Środków w Planie Dochodów w Związku z Otrzymaniem Promesy z Wojewódzkiego Funduszu Ochrony Środowiska i Gospodarki Wodnej w Toruniu na Zadanie „Unieszkodliwianie Wyrobów Zawierających Azbest z Terenu Miasta Chełmno”</w:t>
      </w:r>
    </w:p>
    <w:p w14:paraId="1ED4EB74" w14:textId="77777777" w:rsidR="009835F9" w:rsidRPr="00E913B8" w:rsidRDefault="009835F9" w:rsidP="009835F9">
      <w:pPr>
        <w:pStyle w:val="Tekstpodstawowy"/>
        <w:jc w:val="both"/>
        <w:rPr>
          <w:rFonts w:ascii="Times New Roman" w:hAnsi="Times New Roman" w:cs="Times New Roman"/>
        </w:rPr>
      </w:pPr>
      <w:r w:rsidRPr="00E913B8">
        <w:rPr>
          <w:rFonts w:ascii="Times New Roman" w:hAnsi="Times New Roman" w:cs="Times New Roman"/>
        </w:rPr>
        <w:t>Usuwanie azbestu jest niezwykle ważnym zadaniem z punktu widzenia zdrowia publicznego i ochrony środowiska. Komisja z pełnym zrozumieniem wspiera te działania, które pozwolą na eliminację niebezpiecznych materiałów z miejskiej przestrzeni, zapewniając mieszkańcom bezpieczne warunki życia.</w:t>
      </w:r>
    </w:p>
    <w:p w14:paraId="69598C4B" w14:textId="77777777" w:rsidR="009835F9" w:rsidRPr="00E913B8" w:rsidRDefault="009835F9" w:rsidP="009835F9">
      <w:pPr>
        <w:pStyle w:val="Tekstpodstawowy"/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E913B8">
        <w:rPr>
          <w:rStyle w:val="Pogrubienie"/>
          <w:rFonts w:ascii="Times New Roman" w:hAnsi="Times New Roman" w:cs="Times New Roman"/>
        </w:rPr>
        <w:t>Zwiększenie Dochodów w Związku z Otrzymanym Dofinansowaniem z Ministerstwa Kultury i Dziedzictwa Narodowego na Przebudowę Pomnika Walki i Męczeństwa na Placu Wolności w Chełmnie – Miejsca Pamięci Ofiar Zbrodni Reżimów Totalitarnych</w:t>
      </w:r>
    </w:p>
    <w:p w14:paraId="4EF67861" w14:textId="1B68E201" w:rsidR="009835F9" w:rsidRDefault="009835F9" w:rsidP="009835F9">
      <w:pPr>
        <w:pStyle w:val="Tekstpodstawowy"/>
        <w:jc w:val="both"/>
        <w:rPr>
          <w:rFonts w:ascii="Times New Roman" w:hAnsi="Times New Roman" w:cs="Times New Roman"/>
        </w:rPr>
      </w:pPr>
      <w:r w:rsidRPr="00E913B8">
        <w:rPr>
          <w:rFonts w:ascii="Times New Roman" w:hAnsi="Times New Roman" w:cs="Times New Roman"/>
        </w:rPr>
        <w:t xml:space="preserve">Komisja docenia podjęte już w poprzedniej kadencji działania zmierzające do przebudowy Pomnika Walki i Męczeństwa, dzięki nim pozyskano część </w:t>
      </w:r>
      <w:proofErr w:type="spellStart"/>
      <w:r w:rsidRPr="00E913B8">
        <w:rPr>
          <w:rFonts w:ascii="Times New Roman" w:hAnsi="Times New Roman" w:cs="Times New Roman"/>
        </w:rPr>
        <w:t>środkówna</w:t>
      </w:r>
      <w:proofErr w:type="spellEnd"/>
      <w:r w:rsidRPr="00E913B8">
        <w:rPr>
          <w:rFonts w:ascii="Times New Roman" w:hAnsi="Times New Roman" w:cs="Times New Roman"/>
        </w:rPr>
        <w:t xml:space="preserve"> ten cel.  To ważny projekt, który nie tylko oddaje hołd ofiarom zbrodni reżimów totalitarnych, ale także podnosi walory historyczne i edukacyjne miasta. Komisja wyraża swoje pełne poparcie dla tej inicjatywy, widząc w niej istotny wkład w pielęgnowanie pamięci historycznej. Jednocześnie </w:t>
      </w:r>
    </w:p>
    <w:p w14:paraId="6074F2C2" w14:textId="77777777" w:rsidR="009835F9" w:rsidRPr="00E913B8" w:rsidRDefault="009835F9" w:rsidP="009835F9">
      <w:pPr>
        <w:pStyle w:val="Tekstpodstawowy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913B8">
        <w:rPr>
          <w:rFonts w:ascii="Times New Roman" w:hAnsi="Times New Roman" w:cs="Times New Roman"/>
          <w:b/>
          <w:bCs/>
        </w:rPr>
        <w:tab/>
        <w:t xml:space="preserve">- 4 - </w:t>
      </w:r>
    </w:p>
    <w:p w14:paraId="0191EE4C" w14:textId="77777777" w:rsidR="009835F9" w:rsidRPr="00E913B8" w:rsidRDefault="009835F9" w:rsidP="009835F9">
      <w:pPr>
        <w:pStyle w:val="Tekstpodstawowy"/>
        <w:jc w:val="both"/>
        <w:rPr>
          <w:rFonts w:ascii="Times New Roman" w:hAnsi="Times New Roman" w:cs="Times New Roman"/>
        </w:rPr>
      </w:pPr>
      <w:r w:rsidRPr="00E913B8">
        <w:rPr>
          <w:rFonts w:ascii="Times New Roman" w:hAnsi="Times New Roman" w:cs="Times New Roman"/>
        </w:rPr>
        <w:t>Komisja z radością przyjęła informację, że miejsce przy pomniku ma być powierzchnią biologicznie czynną. Tym samym w ramach jednego projektu mamy do czynienia z działaniami na rzecz ochrony dziedzictwa kulturowego, jak również działaniami pro-</w:t>
      </w:r>
      <w:proofErr w:type="spellStart"/>
      <w:r w:rsidRPr="00E913B8">
        <w:rPr>
          <w:rFonts w:ascii="Times New Roman" w:hAnsi="Times New Roman" w:cs="Times New Roman"/>
        </w:rPr>
        <w:t>ekologocznymi</w:t>
      </w:r>
      <w:proofErr w:type="spellEnd"/>
      <w:r w:rsidRPr="00E913B8">
        <w:rPr>
          <w:rFonts w:ascii="Times New Roman" w:hAnsi="Times New Roman" w:cs="Times New Roman"/>
        </w:rPr>
        <w:t xml:space="preserve">. </w:t>
      </w:r>
    </w:p>
    <w:p w14:paraId="566F89B6" w14:textId="77777777" w:rsidR="009835F9" w:rsidRPr="00E913B8" w:rsidRDefault="009835F9" w:rsidP="009835F9">
      <w:pPr>
        <w:pStyle w:val="Tekstpodstawowy"/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E913B8">
        <w:rPr>
          <w:rStyle w:val="Pogrubienie"/>
          <w:rFonts w:ascii="Times New Roman" w:hAnsi="Times New Roman" w:cs="Times New Roman"/>
        </w:rPr>
        <w:t>Wprowadzenie Zadania Inwestycyjnego Pod Nazwą „Budowa Placu Zabaw przy Miejskim Przedszkolu Tęczowy Zakątek przy ul. Klasztornej w Chełmnie”</w:t>
      </w:r>
    </w:p>
    <w:p w14:paraId="1002FC7D" w14:textId="77777777" w:rsidR="009835F9" w:rsidRPr="00E913B8" w:rsidRDefault="009835F9" w:rsidP="009835F9">
      <w:pPr>
        <w:pStyle w:val="Tekstpodstawowy"/>
        <w:jc w:val="both"/>
        <w:rPr>
          <w:rFonts w:ascii="Times New Roman" w:hAnsi="Times New Roman" w:cs="Times New Roman"/>
        </w:rPr>
      </w:pPr>
      <w:r w:rsidRPr="00E913B8">
        <w:rPr>
          <w:rFonts w:ascii="Times New Roman" w:hAnsi="Times New Roman" w:cs="Times New Roman"/>
        </w:rPr>
        <w:t xml:space="preserve">Potrzeba budowy placu zabaw przy MPTZ była wynikiem przeprowadzonej kontroli Komisji Rewizyjnej w minionej kadencji. Rzeczywistość potwierdziła obawy Komisji, gdyż po tegorocznej zimie część sprzętów musiała ulec rozbiórce. Dlatego inwestycja w budowę nowego placu zabaw jest niezwykle istotna.  Będzie miała ona również wpływ </w:t>
      </w:r>
      <w:proofErr w:type="gramStart"/>
      <w:r w:rsidRPr="00E913B8">
        <w:rPr>
          <w:rFonts w:ascii="Times New Roman" w:hAnsi="Times New Roman" w:cs="Times New Roman"/>
        </w:rPr>
        <w:t>na  rozwój</w:t>
      </w:r>
      <w:proofErr w:type="gramEnd"/>
      <w:r w:rsidRPr="00E913B8">
        <w:rPr>
          <w:rFonts w:ascii="Times New Roman" w:hAnsi="Times New Roman" w:cs="Times New Roman"/>
        </w:rPr>
        <w:t xml:space="preserve"> dzieci oraz ich bezpieczeństwo. </w:t>
      </w:r>
    </w:p>
    <w:p w14:paraId="5D9CFF88" w14:textId="77777777" w:rsidR="009835F9" w:rsidRPr="00E913B8" w:rsidRDefault="009835F9" w:rsidP="009835F9">
      <w:pPr>
        <w:pStyle w:val="Tekstpodstawowy"/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E913B8">
        <w:rPr>
          <w:rStyle w:val="Pogrubienie"/>
          <w:rFonts w:ascii="Times New Roman" w:hAnsi="Times New Roman" w:cs="Times New Roman"/>
        </w:rPr>
        <w:t>Zwiększenie Planu Wydatków na Zadanie „Poprawa Funkcjonalności z Doposażeniem Siedziby Chełmińskiego Domu Kultury przy ul. Dworcowej 40a”</w:t>
      </w:r>
    </w:p>
    <w:p w14:paraId="6B03E01E" w14:textId="77777777" w:rsidR="009835F9" w:rsidRPr="00E913B8" w:rsidRDefault="009835F9" w:rsidP="009835F9">
      <w:pPr>
        <w:pStyle w:val="Tekstpodstawowy"/>
        <w:jc w:val="both"/>
        <w:rPr>
          <w:rFonts w:ascii="Times New Roman" w:hAnsi="Times New Roman" w:cs="Times New Roman"/>
        </w:rPr>
      </w:pPr>
      <w:r w:rsidRPr="00E913B8">
        <w:rPr>
          <w:rFonts w:ascii="Times New Roman" w:hAnsi="Times New Roman" w:cs="Times New Roman"/>
        </w:rPr>
        <w:t xml:space="preserve">Poprawa funkcjonalności Chełmińskiego Domu Kultury jest kluczowa dla zapewnienia mieszkańcom dostępu do bogatej oferty kulturalnej. Komisja docenia już zrealizowane kroki w zakresie pozyskania dofinansowania, dzięki któremu CHDK będzie dysponował ponad dwumilionowym budżetem na ten cel. By móc </w:t>
      </w:r>
      <w:proofErr w:type="gramStart"/>
      <w:r w:rsidRPr="00E913B8">
        <w:rPr>
          <w:rFonts w:ascii="Times New Roman" w:hAnsi="Times New Roman" w:cs="Times New Roman"/>
        </w:rPr>
        <w:t>kontynuować  rozpoczętą</w:t>
      </w:r>
      <w:proofErr w:type="gramEnd"/>
      <w:r w:rsidRPr="00E913B8">
        <w:rPr>
          <w:rFonts w:ascii="Times New Roman" w:hAnsi="Times New Roman" w:cs="Times New Roman"/>
        </w:rPr>
        <w:t xml:space="preserve"> inicjatywę, występuje konieczność zwiększenia środków na opracowanie niezbędnej dokumentacji.</w:t>
      </w:r>
    </w:p>
    <w:p w14:paraId="0EB9C554" w14:textId="77777777" w:rsidR="009835F9" w:rsidRPr="00E913B8" w:rsidRDefault="009835F9" w:rsidP="009835F9">
      <w:pPr>
        <w:pStyle w:val="Tekstpodstawowy"/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E913B8">
        <w:rPr>
          <w:rStyle w:val="Pogrubienie"/>
          <w:rFonts w:ascii="Times New Roman" w:hAnsi="Times New Roman" w:cs="Times New Roman"/>
        </w:rPr>
        <w:t>Przeniesienie Planu Wydatków z Zadania „Oświetlenie Placów Zabaw i Zieleńca przy ul. Danielewskiego” na Dotacje na Dofinansowanie Działań Efektywnych Ekologicznie</w:t>
      </w:r>
    </w:p>
    <w:p w14:paraId="07D3E6AF" w14:textId="77777777" w:rsidR="009835F9" w:rsidRPr="00E913B8" w:rsidRDefault="009835F9" w:rsidP="009835F9">
      <w:pPr>
        <w:pStyle w:val="Tekstpodstawowy"/>
        <w:jc w:val="both"/>
        <w:rPr>
          <w:rFonts w:ascii="Times New Roman" w:hAnsi="Times New Roman" w:cs="Times New Roman"/>
        </w:rPr>
      </w:pPr>
      <w:r w:rsidRPr="00E913B8">
        <w:rPr>
          <w:rFonts w:ascii="Times New Roman" w:hAnsi="Times New Roman" w:cs="Times New Roman"/>
        </w:rPr>
        <w:t>Przeniesienie środków na działania ekologiczne, w odpowiedzi na duże zainteresowanie mieszkańców, jest krokiem w dobrym kierunku. Komisja pozytywnie ocenia tę decyzję, widząc w niej odpowiedź na realne potrzeby społeczności oraz wspieranie proekologicznych inicjatyw.</w:t>
      </w:r>
    </w:p>
    <w:p w14:paraId="67457FC5" w14:textId="77777777" w:rsidR="009835F9" w:rsidRDefault="009835F9" w:rsidP="009835F9">
      <w:pPr>
        <w:pStyle w:val="Tekstpodstawowy"/>
        <w:jc w:val="both"/>
        <w:rPr>
          <w:rFonts w:ascii="Times New Roman" w:hAnsi="Times New Roman" w:cs="Times New Roman"/>
        </w:rPr>
      </w:pPr>
      <w:r w:rsidRPr="00E913B8">
        <w:rPr>
          <w:rFonts w:ascii="Times New Roman" w:hAnsi="Times New Roman" w:cs="Times New Roman"/>
        </w:rPr>
        <w:t xml:space="preserve">Komisja Oświaty, Kultury, Sportu i Ochrony Środowiska Gminy Miasto Chełmno pozytywnie opiniuje i wspiera powyższe działania, widząc w nich znaczący wkład w rozwój miasta oraz poprawę jakości życia jego mieszkańców. </w:t>
      </w:r>
      <w:r>
        <w:rPr>
          <w:rFonts w:ascii="Times New Roman" w:hAnsi="Times New Roman" w:cs="Times New Roman"/>
        </w:rPr>
        <w:t>„</w:t>
      </w:r>
    </w:p>
    <w:p w14:paraId="70438B3F" w14:textId="77777777" w:rsidR="009835F9" w:rsidRDefault="009835F9" w:rsidP="009835F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E913B8">
        <w:rPr>
          <w:rFonts w:ascii="Times New Roman" w:hAnsi="Times New Roman" w:cs="Times New Roman"/>
          <w:sz w:val="28"/>
          <w:szCs w:val="28"/>
        </w:rPr>
        <w:t>Ad.4.    Sprawy bieżące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41D231" w14:textId="77777777" w:rsidR="009835F9" w:rsidRDefault="009835F9" w:rsidP="009835F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A2987A0" w14:textId="77777777" w:rsidR="009835F9" w:rsidRPr="00E913B8" w:rsidRDefault="009835F9" w:rsidP="009835F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 bieżących nie omawiano.</w:t>
      </w:r>
    </w:p>
    <w:p w14:paraId="2644FF8F" w14:textId="77777777" w:rsidR="009835F9" w:rsidRPr="00A343EE" w:rsidRDefault="009835F9" w:rsidP="009835F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00CE34C" w14:textId="77777777" w:rsidR="009835F9" w:rsidRPr="00E913B8" w:rsidRDefault="009835F9" w:rsidP="009835F9">
      <w:pPr>
        <w:pStyle w:val="Bezodstpw"/>
        <w:rPr>
          <w:rFonts w:ascii="Times New Roman" w:hAnsi="Times New Roman" w:cs="Times New Roman"/>
          <w:bCs/>
          <w:sz w:val="28"/>
          <w:szCs w:val="28"/>
        </w:rPr>
      </w:pPr>
      <w:r w:rsidRPr="00E913B8">
        <w:rPr>
          <w:rFonts w:ascii="Times New Roman" w:hAnsi="Times New Roman" w:cs="Times New Roman"/>
          <w:bCs/>
          <w:sz w:val="28"/>
          <w:szCs w:val="28"/>
        </w:rPr>
        <w:t xml:space="preserve">Ad. 5.   Zakończenie </w:t>
      </w:r>
    </w:p>
    <w:p w14:paraId="4978A5FD" w14:textId="77777777" w:rsidR="009835F9" w:rsidRPr="00E913B8" w:rsidRDefault="009835F9" w:rsidP="009835F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3484AA69" w14:textId="77777777" w:rsidR="009835F9" w:rsidRDefault="009835F9" w:rsidP="009835F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C0296">
        <w:rPr>
          <w:rFonts w:ascii="Times New Roman" w:hAnsi="Times New Roman" w:cs="Times New Roman"/>
          <w:b/>
          <w:bCs/>
          <w:sz w:val="24"/>
          <w:szCs w:val="24"/>
        </w:rPr>
        <w:t>Przewodnicząc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C0296">
        <w:rPr>
          <w:rFonts w:ascii="Times New Roman" w:hAnsi="Times New Roman" w:cs="Times New Roman"/>
          <w:b/>
          <w:bCs/>
          <w:sz w:val="24"/>
          <w:szCs w:val="24"/>
        </w:rPr>
        <w:t xml:space="preserve"> Komisji p.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Iga Jambor – Skupniewicz – </w:t>
      </w:r>
      <w:r w:rsidRPr="004E2FEB">
        <w:rPr>
          <w:rFonts w:ascii="Times New Roman" w:hAnsi="Times New Roman" w:cs="Times New Roman"/>
          <w:sz w:val="24"/>
          <w:szCs w:val="24"/>
        </w:rPr>
        <w:t>w związku z wyczerpaniem porządku obrad zamk</w:t>
      </w:r>
      <w:r>
        <w:rPr>
          <w:rFonts w:ascii="Times New Roman" w:hAnsi="Times New Roman" w:cs="Times New Roman"/>
          <w:sz w:val="24"/>
          <w:szCs w:val="24"/>
        </w:rPr>
        <w:t>nęła</w:t>
      </w:r>
      <w:r w:rsidRPr="004E2FEB">
        <w:rPr>
          <w:rFonts w:ascii="Times New Roman" w:hAnsi="Times New Roman" w:cs="Times New Roman"/>
          <w:sz w:val="24"/>
          <w:szCs w:val="24"/>
        </w:rPr>
        <w:t xml:space="preserve"> posiedzenie Komisji</w:t>
      </w:r>
      <w:r>
        <w:rPr>
          <w:rFonts w:ascii="Times New Roman" w:hAnsi="Times New Roman" w:cs="Times New Roman"/>
          <w:sz w:val="24"/>
          <w:szCs w:val="24"/>
        </w:rPr>
        <w:t xml:space="preserve"> dziękując obecnym za przybycie.</w:t>
      </w:r>
    </w:p>
    <w:p w14:paraId="608A4D44" w14:textId="77777777" w:rsidR="009835F9" w:rsidRPr="004E2FEB" w:rsidRDefault="009835F9" w:rsidP="009835F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4E2FEB">
        <w:rPr>
          <w:rFonts w:ascii="Times New Roman" w:hAnsi="Times New Roman" w:cs="Times New Roman"/>
          <w:sz w:val="24"/>
          <w:szCs w:val="24"/>
        </w:rPr>
        <w:t>Informując, iż Przewodnicz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4E2FEB">
        <w:rPr>
          <w:rFonts w:ascii="Times New Roman" w:hAnsi="Times New Roman" w:cs="Times New Roman"/>
          <w:sz w:val="24"/>
          <w:szCs w:val="24"/>
        </w:rPr>
        <w:t>ca Komisji Bud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4E2FEB">
        <w:rPr>
          <w:rFonts w:ascii="Times New Roman" w:hAnsi="Times New Roman" w:cs="Times New Roman"/>
          <w:sz w:val="24"/>
          <w:szCs w:val="24"/>
        </w:rPr>
        <w:t>etu zaprosi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4E2FEB">
        <w:rPr>
          <w:rFonts w:ascii="Times New Roman" w:hAnsi="Times New Roman" w:cs="Times New Roman"/>
          <w:sz w:val="24"/>
          <w:szCs w:val="24"/>
        </w:rPr>
        <w:t>a cz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4E2FEB">
        <w:rPr>
          <w:rFonts w:ascii="Times New Roman" w:hAnsi="Times New Roman" w:cs="Times New Roman"/>
          <w:sz w:val="24"/>
          <w:szCs w:val="24"/>
        </w:rPr>
        <w:t>onk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4E2FEB">
        <w:rPr>
          <w:rFonts w:ascii="Times New Roman" w:hAnsi="Times New Roman" w:cs="Times New Roman"/>
          <w:sz w:val="24"/>
          <w:szCs w:val="24"/>
        </w:rPr>
        <w:t>w komisji na posiedzenie zaproponowa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4E2FEB">
        <w:rPr>
          <w:rFonts w:ascii="Times New Roman" w:hAnsi="Times New Roman" w:cs="Times New Roman"/>
          <w:sz w:val="24"/>
          <w:szCs w:val="24"/>
        </w:rPr>
        <w:t>a p</w:t>
      </w:r>
      <w:r>
        <w:rPr>
          <w:rFonts w:ascii="Times New Roman" w:hAnsi="Times New Roman" w:cs="Times New Roman"/>
          <w:sz w:val="24"/>
          <w:szCs w:val="24"/>
        </w:rPr>
        <w:t xml:space="preserve">rzejście </w:t>
      </w:r>
      <w:r w:rsidRPr="004E2FEB">
        <w:rPr>
          <w:rFonts w:ascii="Times New Roman" w:hAnsi="Times New Roman" w:cs="Times New Roman"/>
          <w:sz w:val="24"/>
          <w:szCs w:val="24"/>
        </w:rPr>
        <w:t>do sali 102 i wzięcie udziału w tym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4E2FEB">
        <w:rPr>
          <w:rFonts w:ascii="Times New Roman" w:hAnsi="Times New Roman" w:cs="Times New Roman"/>
          <w:sz w:val="24"/>
          <w:szCs w:val="24"/>
        </w:rPr>
        <w:t xml:space="preserve">e posiedzeniu. </w:t>
      </w:r>
    </w:p>
    <w:p w14:paraId="34C322B7" w14:textId="77777777" w:rsidR="009835F9" w:rsidRDefault="009835F9" w:rsidP="009835F9">
      <w:pPr>
        <w:jc w:val="both"/>
        <w:rPr>
          <w:rFonts w:ascii="Times New Roman" w:hAnsi="Times New Roman" w:cs="Times New Roman"/>
        </w:rPr>
      </w:pPr>
    </w:p>
    <w:p w14:paraId="3D17875E" w14:textId="77777777" w:rsidR="009835F9" w:rsidRDefault="009835F9" w:rsidP="009835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Protokołował: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Przewodniczyła:</w:t>
      </w:r>
    </w:p>
    <w:p w14:paraId="4AB10687" w14:textId="77777777" w:rsidR="009835F9" w:rsidRPr="00E913B8" w:rsidRDefault="009835F9" w:rsidP="009835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( Sławomir</w:t>
      </w:r>
      <w:proofErr w:type="gramEnd"/>
      <w:r>
        <w:rPr>
          <w:rFonts w:ascii="Times New Roman" w:hAnsi="Times New Roman" w:cs="Times New Roman"/>
        </w:rPr>
        <w:t xml:space="preserve"> Karnowski 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 Iga Jambor Skupniewicz) </w:t>
      </w:r>
    </w:p>
    <w:p w14:paraId="045439AB" w14:textId="77777777" w:rsidR="009835F9" w:rsidRPr="00E913B8" w:rsidRDefault="009835F9" w:rsidP="009835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3519AF" w14:textId="77777777" w:rsidR="009835F9" w:rsidRPr="00FE7FD4" w:rsidRDefault="009835F9" w:rsidP="009835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22B4E4" w14:textId="77777777" w:rsidR="00DF4F08" w:rsidRDefault="00DF4F08"/>
    <w:sectPr w:rsidR="00DF4F08" w:rsidSect="00983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OpenSymbol"/>
      </w:rPr>
    </w:lvl>
  </w:abstractNum>
  <w:abstractNum w:abstractNumId="1" w15:restartNumberingAfterBreak="0">
    <w:nsid w:val="2E610536"/>
    <w:multiLevelType w:val="hybridMultilevel"/>
    <w:tmpl w:val="847AB3C0"/>
    <w:lvl w:ilvl="0" w:tplc="0415000F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12518C5"/>
    <w:multiLevelType w:val="hybridMultilevel"/>
    <w:tmpl w:val="14706B54"/>
    <w:lvl w:ilvl="0" w:tplc="C9BE03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42F277CE"/>
    <w:multiLevelType w:val="hybridMultilevel"/>
    <w:tmpl w:val="ADE01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224847">
    <w:abstractNumId w:val="0"/>
  </w:num>
  <w:num w:numId="2" w16cid:durableId="1912426622">
    <w:abstractNumId w:val="1"/>
  </w:num>
  <w:num w:numId="3" w16cid:durableId="2090542334">
    <w:abstractNumId w:val="2"/>
  </w:num>
  <w:num w:numId="4" w16cid:durableId="2517435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5F9"/>
    <w:rsid w:val="005F12F8"/>
    <w:rsid w:val="009835F9"/>
    <w:rsid w:val="00D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B319"/>
  <w15:chartTrackingRefBased/>
  <w15:docId w15:val="{BB9076F5-10DC-433A-B621-31D3B63C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5F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35F9"/>
    <w:pPr>
      <w:spacing w:line="254" w:lineRule="auto"/>
      <w:ind w:left="720"/>
      <w:contextualSpacing/>
    </w:pPr>
  </w:style>
  <w:style w:type="paragraph" w:styleId="Bezodstpw">
    <w:name w:val="No Spacing"/>
    <w:uiPriority w:val="1"/>
    <w:qFormat/>
    <w:rsid w:val="009835F9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styleId="Pogrubienie">
    <w:name w:val="Strong"/>
    <w:qFormat/>
    <w:rsid w:val="009835F9"/>
    <w:rPr>
      <w:b/>
      <w:bCs/>
    </w:rPr>
  </w:style>
  <w:style w:type="paragraph" w:styleId="Tekstpodstawowy">
    <w:name w:val="Body Text"/>
    <w:basedOn w:val="Normalny"/>
    <w:link w:val="TekstpodstawowyZnak"/>
    <w:rsid w:val="009835F9"/>
    <w:pPr>
      <w:suppressAutoHyphens/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9835F9"/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1133</Words>
  <Characters>6804</Characters>
  <Application>Microsoft Office Word</Application>
  <DocSecurity>0</DocSecurity>
  <Lines>56</Lines>
  <Paragraphs>15</Paragraphs>
  <ScaleCrop>false</ScaleCrop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Derebecka, Danuta</dc:creator>
  <cp:keywords/>
  <dc:description/>
  <cp:lastModifiedBy>Derebecka, Danuta</cp:lastModifiedBy>
  <cp:revision>1</cp:revision>
  <dcterms:created xsi:type="dcterms:W3CDTF">2024-08-30T07:11:00Z</dcterms:created>
  <dcterms:modified xsi:type="dcterms:W3CDTF">2024-08-30T07:12:00Z</dcterms:modified>
</cp:coreProperties>
</file>