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CBCB" w14:textId="77777777" w:rsidR="00C50380" w:rsidRDefault="00C50380" w:rsidP="00C50380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B1FC7F" w14:textId="77777777" w:rsidR="00C50380" w:rsidRPr="008D6D36" w:rsidRDefault="00C50380" w:rsidP="00C50380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6D36">
        <w:rPr>
          <w:rFonts w:ascii="Times New Roman" w:hAnsi="Times New Roman" w:cs="Times New Roman"/>
          <w:color w:val="000000"/>
          <w:sz w:val="24"/>
          <w:szCs w:val="24"/>
        </w:rPr>
        <w:t xml:space="preserve">Chełmno, 20 marca 2024 r. </w:t>
      </w:r>
    </w:p>
    <w:p w14:paraId="5A304E21" w14:textId="77777777" w:rsidR="00C50380" w:rsidRDefault="00C50380" w:rsidP="00C5038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BRM.0012.2.78.2024.DW</w:t>
      </w:r>
    </w:p>
    <w:p w14:paraId="0A323876" w14:textId="77777777" w:rsidR="00C50380" w:rsidRDefault="00C50380" w:rsidP="00C50380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CACA2" w14:textId="77777777" w:rsidR="00C50380" w:rsidRDefault="00C50380" w:rsidP="00C50380">
      <w:pPr>
        <w:pStyle w:val="NormalnyWeb"/>
        <w:spacing w:before="0" w:beforeAutospacing="0" w:after="160" w:afterAutospacing="0"/>
      </w:pPr>
    </w:p>
    <w:p w14:paraId="52678B4E" w14:textId="77777777" w:rsidR="00C50380" w:rsidRDefault="00C50380" w:rsidP="00C50380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 I N I A</w:t>
      </w:r>
    </w:p>
    <w:p w14:paraId="695821F9" w14:textId="77777777" w:rsidR="00C50380" w:rsidRDefault="00C50380" w:rsidP="00C50380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 </w:t>
      </w:r>
    </w:p>
    <w:p w14:paraId="751C4A36" w14:textId="77777777" w:rsidR="00C50380" w:rsidRDefault="00C50380" w:rsidP="00C50380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Rady Miasta Chełmna</w:t>
      </w:r>
    </w:p>
    <w:p w14:paraId="5957E404" w14:textId="77777777" w:rsidR="00C50380" w:rsidRDefault="00C50380" w:rsidP="00C50380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  </w:t>
      </w:r>
    </w:p>
    <w:p w14:paraId="1BD34499" w14:textId="77777777" w:rsidR="00C50380" w:rsidRDefault="00C50380" w:rsidP="00C50380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zmieniającej uchwałę w sprawie uchwalenia budżetu miasta na 2024 rok </w:t>
      </w:r>
    </w:p>
    <w:p w14:paraId="12FB5E94" w14:textId="77777777" w:rsidR="00C50380" w:rsidRDefault="00C50380" w:rsidP="00C50380"/>
    <w:p w14:paraId="506801B2" w14:textId="77777777" w:rsidR="00C50380" w:rsidRDefault="00C50380" w:rsidP="00C50380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</w:rPr>
        <w:t xml:space="preserve">Komisja akceptuje przeznaczenie nadwyżki środków obrotowych za 2023 r. w </w:t>
      </w:r>
      <w:proofErr w:type="gramStart"/>
      <w:r>
        <w:rPr>
          <w:rFonts w:ascii="Times New Roman" w:hAnsi="Times New Roman" w:cs="Times New Roman"/>
          <w:color w:val="000000"/>
        </w:rPr>
        <w:t>wysokości  151</w:t>
      </w:r>
      <w:proofErr w:type="gramEnd"/>
      <w:r>
        <w:rPr>
          <w:rFonts w:ascii="Times New Roman" w:hAnsi="Times New Roman" w:cs="Times New Roman"/>
          <w:color w:val="000000"/>
        </w:rPr>
        <w:t xml:space="preserve"> 491,77 zł na pokrycie kosztów budowy bypass dla istniejącej  sieci wodociągowej zasilającej osiedle Wybudowanie.</w:t>
      </w:r>
    </w:p>
    <w:p w14:paraId="4115F0C4" w14:textId="77777777" w:rsidR="00C50380" w:rsidRDefault="00C50380" w:rsidP="00C50380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</w:rPr>
        <w:t>Korekta planu wydatków na wynagrodzenia z przeznaczeniem na zwiększone odpisy na Zakładowy Fundusz Świadczeń Socjalnych wynika ze zmienionych zasad naliczania odpisów, które weszły w życie 20 lutego. Dla szkół i przedszkoli kwota bazowa została uwolniona i jest wyższa niż w poprzednim roku, dodatkowo zmieniły się zasady dotyczące nauczycieli emerytów w związku z tym nastąpiły tak znaczące naliczenia.</w:t>
      </w:r>
    </w:p>
    <w:p w14:paraId="01C266A6" w14:textId="77777777" w:rsidR="00C50380" w:rsidRDefault="00C50380" w:rsidP="00C50380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</w:rPr>
        <w:t>Chcąc zapewnić wsparcie, sięgające do 80% wydatków dla inicjatyw zgłoszone w ramach konkursu na wymiany zagraniczne, Planowane jest zwiększenie planu wydatków na dotacje dla organizacji pożytku publicznego o 30 000 zł. </w:t>
      </w:r>
    </w:p>
    <w:p w14:paraId="19E8A0CF" w14:textId="77777777" w:rsidR="00C50380" w:rsidRDefault="00C50380" w:rsidP="00C50380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</w:rPr>
        <w:t xml:space="preserve">Komisja popiera wynikające z naglących potrzeb wydatki w wysokości 20 000 zł na „Doposażenie placu zabaw Przedszkola Miejskiego Tęczowy Zakątek”, który obejmie zakup nowych elementów placu zabaw wraz z montażem. Na remont dachu przedszkola przeznacza się 34 363,00 </w:t>
      </w:r>
      <w:proofErr w:type="gramStart"/>
      <w:r>
        <w:rPr>
          <w:rFonts w:ascii="Times New Roman" w:hAnsi="Times New Roman" w:cs="Times New Roman"/>
          <w:color w:val="000000"/>
        </w:rPr>
        <w:t>zł,</w:t>
      </w:r>
      <w:proofErr w:type="gramEnd"/>
      <w:r>
        <w:rPr>
          <w:rFonts w:ascii="Times New Roman" w:hAnsi="Times New Roman" w:cs="Times New Roman"/>
          <w:color w:val="000000"/>
        </w:rPr>
        <w:t xml:space="preserve"> oraz 16 000 zł na wymianę wyeksploatowanych podzespołów lampy UV na basenie szkolnym.</w:t>
      </w:r>
    </w:p>
    <w:p w14:paraId="0C6DE904" w14:textId="77777777" w:rsidR="00C50380" w:rsidRDefault="00C50380" w:rsidP="00C50380">
      <w:pPr>
        <w:pStyle w:val="NormalnyWeb"/>
        <w:spacing w:before="240" w:beforeAutospacing="0" w:after="240" w:afterAutospacing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Komisja po przeprowadzonej dyskusji i głosowaniu, jednogłośnie pozytywnie opiniuje przedłożony projekt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uchwały  zmieniającej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uchwałę w sprawie uchwalenia budżetu miasta na 2024 rok. </w:t>
      </w:r>
    </w:p>
    <w:p w14:paraId="6F90F154" w14:textId="77777777" w:rsidR="00C50380" w:rsidRDefault="00C50380" w:rsidP="00C50380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870A2B" w14:textId="77777777" w:rsidR="00C50380" w:rsidRDefault="00C50380" w:rsidP="00C50380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9DE7C4" w14:textId="77777777" w:rsidR="00C50380" w:rsidRDefault="00C50380" w:rsidP="00C50380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D1235E" w14:textId="77777777" w:rsidR="00C50380" w:rsidRDefault="00C50380" w:rsidP="00C50380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E693C1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80"/>
    <w:rsid w:val="00BA2647"/>
    <w:rsid w:val="00C50380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894E"/>
  <w15:chartTrackingRefBased/>
  <w15:docId w15:val="{BCBA8BBE-0902-4B20-BAE8-81308AA7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380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03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2024-05-29T07:18:00Z</dcterms:created>
  <dcterms:modified xsi:type="dcterms:W3CDTF">2024-05-29T07:19:00Z</dcterms:modified>
</cp:coreProperties>
</file>