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FF054" w14:textId="77777777" w:rsidR="00FF1D0B" w:rsidRPr="008D6D36" w:rsidRDefault="00FF1D0B" w:rsidP="00FF1D0B">
      <w:pPr>
        <w:pStyle w:val="NormalnyWeb"/>
        <w:spacing w:before="0" w:beforeAutospacing="0" w:after="0" w:afterAutospacing="0"/>
        <w:jc w:val="right"/>
        <w:rPr>
          <w:rFonts w:ascii="Times New Roman" w:hAnsi="Times New Roman" w:cs="Times New Roman"/>
          <w:color w:val="000000"/>
          <w:sz w:val="24"/>
          <w:szCs w:val="24"/>
        </w:rPr>
      </w:pPr>
      <w:r w:rsidRPr="008D6D36">
        <w:rPr>
          <w:rFonts w:ascii="Times New Roman" w:hAnsi="Times New Roman" w:cs="Times New Roman"/>
          <w:color w:val="000000"/>
          <w:sz w:val="24"/>
          <w:szCs w:val="24"/>
        </w:rPr>
        <w:t xml:space="preserve">Chełmno, 20 marca 2024 r. </w:t>
      </w:r>
    </w:p>
    <w:p w14:paraId="0EE377AC" w14:textId="77777777" w:rsidR="00FF1D0B" w:rsidRDefault="00FF1D0B" w:rsidP="00FF1D0B">
      <w:pPr>
        <w:spacing w:after="160"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BRM.0012.2.76.2024.DW</w:t>
      </w:r>
    </w:p>
    <w:p w14:paraId="4772BAF4" w14:textId="77777777" w:rsidR="00FF1D0B" w:rsidRPr="007F778F" w:rsidRDefault="00FF1D0B" w:rsidP="00FF1D0B">
      <w:pPr>
        <w:pStyle w:val="NormalnyWeb"/>
        <w:spacing w:before="0" w:beforeAutospacing="0" w:after="0" w:afterAutospacing="0"/>
        <w:rPr>
          <w:rFonts w:ascii="Times New Roman" w:hAnsi="Times New Roman" w:cs="Times New Roman"/>
          <w:color w:val="000000"/>
          <w:sz w:val="28"/>
          <w:szCs w:val="28"/>
        </w:rPr>
      </w:pPr>
    </w:p>
    <w:p w14:paraId="177B08B2" w14:textId="77777777" w:rsidR="00FF1D0B" w:rsidRDefault="00FF1D0B" w:rsidP="00FF1D0B">
      <w:pPr>
        <w:pStyle w:val="NormalnyWeb"/>
        <w:spacing w:before="0" w:beforeAutospacing="0" w:after="0" w:afterAutospacing="0"/>
        <w:jc w:val="center"/>
        <w:rPr>
          <w:rFonts w:ascii="Times New Roman" w:hAnsi="Times New Roman" w:cs="Times New Roman"/>
          <w:b/>
          <w:bCs/>
          <w:color w:val="000000"/>
          <w:sz w:val="24"/>
          <w:szCs w:val="24"/>
        </w:rPr>
      </w:pPr>
    </w:p>
    <w:p w14:paraId="66095746" w14:textId="77777777" w:rsidR="00FF1D0B" w:rsidRDefault="00FF1D0B" w:rsidP="00FF1D0B">
      <w:pPr>
        <w:pStyle w:val="NormalnyWeb"/>
        <w:spacing w:before="0" w:beforeAutospacing="0" w:after="0" w:afterAutospacing="0"/>
        <w:jc w:val="center"/>
        <w:rPr>
          <w:rFonts w:ascii="Times New Roman" w:hAnsi="Times New Roman" w:cs="Times New Roman"/>
          <w:b/>
          <w:bCs/>
          <w:color w:val="000000"/>
          <w:sz w:val="24"/>
          <w:szCs w:val="24"/>
        </w:rPr>
      </w:pPr>
    </w:p>
    <w:p w14:paraId="0F6604A1" w14:textId="77777777" w:rsidR="00FF1D0B" w:rsidRDefault="00FF1D0B" w:rsidP="00FF1D0B">
      <w:pPr>
        <w:pStyle w:val="NormalnyWeb"/>
        <w:spacing w:before="0" w:beforeAutospacing="0" w:after="0" w:afterAutospacing="0"/>
        <w:jc w:val="center"/>
      </w:pPr>
      <w:r>
        <w:rPr>
          <w:rFonts w:ascii="Times New Roman" w:hAnsi="Times New Roman" w:cs="Times New Roman"/>
          <w:b/>
          <w:bCs/>
          <w:color w:val="000000"/>
          <w:sz w:val="24"/>
          <w:szCs w:val="24"/>
        </w:rPr>
        <w:t>O P I N I A</w:t>
      </w:r>
    </w:p>
    <w:p w14:paraId="57CC530D" w14:textId="77777777" w:rsidR="00FF1D0B" w:rsidRDefault="00FF1D0B" w:rsidP="00FF1D0B">
      <w:pPr>
        <w:pStyle w:val="NormalnyWeb"/>
        <w:spacing w:before="0" w:beforeAutospacing="0" w:after="0" w:afterAutospacing="0"/>
        <w:jc w:val="center"/>
      </w:pPr>
      <w:r>
        <w:rPr>
          <w:rFonts w:ascii="Times New Roman" w:hAnsi="Times New Roman" w:cs="Times New Roman"/>
          <w:b/>
          <w:bCs/>
          <w:color w:val="000000"/>
          <w:sz w:val="24"/>
          <w:szCs w:val="24"/>
        </w:rPr>
        <w:t>Komisji Budżetu, Rozwoju i Gospodarki </w:t>
      </w:r>
    </w:p>
    <w:p w14:paraId="549B0D43" w14:textId="77777777" w:rsidR="00FF1D0B" w:rsidRDefault="00FF1D0B" w:rsidP="00FF1D0B">
      <w:pPr>
        <w:pStyle w:val="NormalnyWeb"/>
        <w:spacing w:before="0" w:beforeAutospacing="0" w:after="0" w:afterAutospacing="0"/>
        <w:jc w:val="center"/>
      </w:pPr>
      <w:r>
        <w:rPr>
          <w:rFonts w:ascii="Times New Roman" w:hAnsi="Times New Roman" w:cs="Times New Roman"/>
          <w:b/>
          <w:bCs/>
          <w:color w:val="000000"/>
          <w:sz w:val="24"/>
          <w:szCs w:val="24"/>
        </w:rPr>
        <w:t> Rady Miasta Chełmna</w:t>
      </w:r>
    </w:p>
    <w:p w14:paraId="5B58A0A0" w14:textId="77777777" w:rsidR="00FF1D0B" w:rsidRDefault="00FF1D0B" w:rsidP="00FF1D0B">
      <w:pPr>
        <w:pStyle w:val="NormalnyWeb"/>
        <w:spacing w:before="0" w:beforeAutospacing="0" w:after="0" w:afterAutospacing="0"/>
        <w:jc w:val="center"/>
      </w:pPr>
      <w:r>
        <w:rPr>
          <w:rFonts w:ascii="Times New Roman" w:hAnsi="Times New Roman" w:cs="Times New Roman"/>
          <w:b/>
          <w:bCs/>
          <w:color w:val="000000"/>
          <w:sz w:val="24"/>
          <w:szCs w:val="24"/>
        </w:rPr>
        <w:t>do projektu uchwały  </w:t>
      </w:r>
    </w:p>
    <w:p w14:paraId="7216F96E" w14:textId="77777777" w:rsidR="00FF1D0B" w:rsidRDefault="00FF1D0B" w:rsidP="00FF1D0B">
      <w:pPr>
        <w:pStyle w:val="NormalnyWeb"/>
        <w:spacing w:before="0" w:beforeAutospacing="0" w:after="0" w:afterAutospacing="0"/>
        <w:jc w:val="center"/>
      </w:pPr>
      <w:r>
        <w:rPr>
          <w:rFonts w:ascii="Times New Roman" w:hAnsi="Times New Roman" w:cs="Times New Roman"/>
          <w:b/>
          <w:bCs/>
          <w:color w:val="000000"/>
          <w:sz w:val="24"/>
          <w:szCs w:val="24"/>
        </w:rPr>
        <w:t>w sprawie miejscowego planu zagospodarowania przestrzennego 7 terenów położonych w Gminie Miasto Chełmno.</w:t>
      </w:r>
    </w:p>
    <w:p w14:paraId="766BF2F5" w14:textId="77777777" w:rsidR="00FF1D0B" w:rsidRDefault="00FF1D0B" w:rsidP="00FF1D0B">
      <w:pPr>
        <w:spacing w:after="240"/>
      </w:pPr>
    </w:p>
    <w:p w14:paraId="2654A6E7" w14:textId="77777777" w:rsidR="00FF1D0B" w:rsidRDefault="00FF1D0B" w:rsidP="00FF1D0B">
      <w:pPr>
        <w:pStyle w:val="NormalnyWeb"/>
        <w:spacing w:before="0" w:beforeAutospacing="0" w:after="0" w:afterAutospacing="0"/>
        <w:ind w:firstLine="720"/>
      </w:pPr>
      <w:r>
        <w:rPr>
          <w:rFonts w:ascii="Times New Roman" w:hAnsi="Times New Roman" w:cs="Times New Roman"/>
          <w:color w:val="000000"/>
          <w:sz w:val="24"/>
          <w:szCs w:val="24"/>
        </w:rPr>
        <w:t xml:space="preserve">Plan zagospodarowania przestrzennego zakłada zmiany w 7 obszarach miasta. </w:t>
      </w:r>
      <w:r>
        <w:rPr>
          <w:rFonts w:ascii="Times New Roman" w:hAnsi="Times New Roman" w:cs="Times New Roman"/>
          <w:color w:val="000000"/>
        </w:rPr>
        <w:t>Opracowanie obejmuje obszar o powierzchni ok. 478 ha, co stanowi ok. 34,5% powierzchni Miasta Chełmna.</w:t>
      </w:r>
    </w:p>
    <w:p w14:paraId="1893B62D" w14:textId="77777777" w:rsidR="00FF1D0B" w:rsidRDefault="00FF1D0B" w:rsidP="00FF1D0B">
      <w:pPr>
        <w:pStyle w:val="NormalnyWeb"/>
        <w:spacing w:before="0" w:beforeAutospacing="0" w:after="0" w:afterAutospacing="0"/>
        <w:ind w:firstLine="720"/>
      </w:pPr>
      <w:r>
        <w:rPr>
          <w:rFonts w:ascii="Times New Roman" w:hAnsi="Times New Roman" w:cs="Times New Roman"/>
          <w:color w:val="000000"/>
          <w:sz w:val="24"/>
          <w:szCs w:val="24"/>
        </w:rPr>
        <w:t>Skupiono się w nim głównie na regulacji funkcji mieszkaniowej, która daje perspektywę budowy co najmniej 1000 mieszkań. Kształtowania funkcjonalnych osiedli, z uwzględnieniem terenów zielonych, jak również możliwość zabudowy jednorodzinnej.</w:t>
      </w:r>
    </w:p>
    <w:p w14:paraId="75C0900C" w14:textId="77777777" w:rsidR="00FF1D0B" w:rsidRDefault="00FF1D0B" w:rsidP="00FF1D0B">
      <w:pPr>
        <w:pStyle w:val="NormalnyWeb"/>
        <w:spacing w:before="0" w:beforeAutospacing="0" w:after="0" w:afterAutospacing="0"/>
        <w:ind w:firstLine="720"/>
      </w:pPr>
      <w:r>
        <w:rPr>
          <w:rFonts w:ascii="Times New Roman" w:hAnsi="Times New Roman" w:cs="Times New Roman"/>
          <w:color w:val="000000"/>
          <w:sz w:val="24"/>
          <w:szCs w:val="24"/>
        </w:rPr>
        <w:t> Aktywizowane zostaną tereny rolnicze. Racjonalizacja zapisów planu miejscowego pozwoli na uaktywnienie gruntów miejskich (okolice ulicy Wybudowanie, okolice osiedla JP), co podniesie ich wartość. Jak również usystematyzuje przebiegi dróg np. na osiedlu Rybaki.</w:t>
      </w:r>
    </w:p>
    <w:p w14:paraId="776302EF" w14:textId="77777777" w:rsidR="00FF1D0B" w:rsidRDefault="00FF1D0B" w:rsidP="00FF1D0B">
      <w:pPr>
        <w:pStyle w:val="NormalnyWeb"/>
        <w:spacing w:before="0" w:beforeAutospacing="0" w:after="0" w:afterAutospacing="0"/>
        <w:ind w:firstLine="720"/>
      </w:pPr>
      <w:r>
        <w:rPr>
          <w:rFonts w:ascii="Times New Roman" w:hAnsi="Times New Roman" w:cs="Times New Roman"/>
          <w:color w:val="000000"/>
          <w:sz w:val="24"/>
          <w:szCs w:val="24"/>
        </w:rPr>
        <w:t> Zmiana planu pozwoli również przeprowadzić realizację grzebowiska dla zwierząt.</w:t>
      </w:r>
    </w:p>
    <w:p w14:paraId="2C747E4A" w14:textId="77777777" w:rsidR="00FF1D0B" w:rsidRDefault="00FF1D0B" w:rsidP="00FF1D0B">
      <w:pPr>
        <w:pStyle w:val="NormalnyWeb"/>
        <w:spacing w:before="0" w:beforeAutospacing="0" w:after="0" w:afterAutospacing="0"/>
        <w:ind w:firstLine="720"/>
      </w:pPr>
      <w:r>
        <w:rPr>
          <w:rFonts w:ascii="Times New Roman" w:hAnsi="Times New Roman" w:cs="Times New Roman"/>
          <w:color w:val="000000"/>
          <w:sz w:val="24"/>
          <w:szCs w:val="24"/>
        </w:rPr>
        <w:t>Odejście od projektu obwodnicy północnej, pozwoli na realizację ulicy Łąkowej czy Chabrowej, która będzie funkcjonalna dla mieszkańców.  Innowacyjnym a zarazem ekonomicznie uzasadnionym pomysłem jest przeznaczenie terenów na osiedlu Rybaki na farmę fotowoltaiczną. Nie kłóci się to z obecnym przeznaczeniem terenu, zdywersyfikuje potrzeby energetyczne miasta oraz znacznie podniesie jej wartość.</w:t>
      </w:r>
    </w:p>
    <w:p w14:paraId="0C1DB347" w14:textId="77777777" w:rsidR="00FF1D0B" w:rsidRDefault="00FF1D0B" w:rsidP="00FF1D0B">
      <w:pPr>
        <w:pStyle w:val="NormalnyWeb"/>
        <w:spacing w:before="0" w:beforeAutospacing="0" w:after="0" w:afterAutospacing="0"/>
        <w:ind w:firstLine="720"/>
      </w:pPr>
      <w:r>
        <w:rPr>
          <w:rFonts w:ascii="Times New Roman" w:hAnsi="Times New Roman" w:cs="Times New Roman"/>
          <w:color w:val="000000"/>
          <w:sz w:val="24"/>
          <w:szCs w:val="24"/>
        </w:rPr>
        <w:t>Z punktu widzenia komisji oprócz funkcji rozwojowej najistotniejsze są skutki finansowe, które zostały oszacowane na poziomie 2 mln. zł (po aktualizacji 1,8 mln zł). Będą one miały miejsce w perspektywie przyszłych 10 lat, więc pokazuje to z jak długą perspektywą wiążą się wprowadzane zmiany. </w:t>
      </w:r>
    </w:p>
    <w:p w14:paraId="6A736ED3" w14:textId="77777777" w:rsidR="00FF1D0B" w:rsidRDefault="00FF1D0B" w:rsidP="00FF1D0B">
      <w:pPr>
        <w:pStyle w:val="NormalnyWeb"/>
        <w:spacing w:before="240" w:beforeAutospacing="0" w:after="240" w:afterAutospacing="0"/>
      </w:pPr>
      <w:r>
        <w:rPr>
          <w:rFonts w:ascii="Times New Roman" w:hAnsi="Times New Roman" w:cs="Times New Roman"/>
          <w:color w:val="000000"/>
          <w:sz w:val="24"/>
          <w:szCs w:val="24"/>
        </w:rPr>
        <w:t> Komisja po przeprowadzonej dyskusji i głosowaniu, jednogłośnie pozytywnie opiniuje przedłożony projekt uchwały w sprawie miejscowego planu zagospodarowania przestrzennego 7 terenów położonych w Gminie Miasto Chełmno.</w:t>
      </w:r>
    </w:p>
    <w:p w14:paraId="696F9228" w14:textId="77777777" w:rsidR="00FF1D0B" w:rsidRDefault="00FF1D0B" w:rsidP="00FF1D0B">
      <w:pPr>
        <w:pStyle w:val="NormalnyWeb"/>
        <w:spacing w:before="0" w:beforeAutospacing="0" w:after="160" w:afterAutospacing="0"/>
        <w:jc w:val="center"/>
        <w:rPr>
          <w:rFonts w:ascii="Times New Roman" w:hAnsi="Times New Roman" w:cs="Times New Roman"/>
          <w:b/>
          <w:bCs/>
          <w:color w:val="000000"/>
          <w:sz w:val="24"/>
          <w:szCs w:val="24"/>
        </w:rPr>
      </w:pPr>
    </w:p>
    <w:p w14:paraId="7846EBE2" w14:textId="77777777" w:rsidR="00FF1D0B" w:rsidRDefault="00FF1D0B" w:rsidP="00FF1D0B">
      <w:pPr>
        <w:pStyle w:val="NormalnyWeb"/>
        <w:spacing w:before="0" w:beforeAutospacing="0" w:after="160" w:afterAutospacing="0"/>
        <w:jc w:val="center"/>
        <w:rPr>
          <w:rFonts w:ascii="Times New Roman" w:hAnsi="Times New Roman" w:cs="Times New Roman"/>
          <w:b/>
          <w:bCs/>
          <w:color w:val="000000"/>
          <w:sz w:val="24"/>
          <w:szCs w:val="24"/>
        </w:rPr>
      </w:pPr>
    </w:p>
    <w:p w14:paraId="128509A7" w14:textId="77777777" w:rsidR="00DF4F08" w:rsidRDefault="00DF4F08"/>
    <w:sectPr w:rsidR="00DF4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0B"/>
    <w:rsid w:val="00BA2647"/>
    <w:rsid w:val="00DF4F08"/>
    <w:rsid w:val="00FF1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8F0C"/>
  <w15:chartTrackingRefBased/>
  <w15:docId w15:val="{A056D536-8E4E-4470-88FF-5F02F0E3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D0B"/>
    <w:pPr>
      <w:spacing w:after="0" w:line="240" w:lineRule="auto"/>
    </w:pPr>
    <w:rPr>
      <w:rFonts w:ascii="Calibri" w:hAnsi="Calibri" w:cs="Calibri"/>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F1D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1651</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Derebecka, Danuta</dc:creator>
  <cp:keywords/>
  <dc:description/>
  <cp:lastModifiedBy>Derebecka, Danuta</cp:lastModifiedBy>
  <cp:revision>1</cp:revision>
  <dcterms:created xsi:type="dcterms:W3CDTF">2024-05-29T07:16:00Z</dcterms:created>
  <dcterms:modified xsi:type="dcterms:W3CDTF">2024-05-29T07:17:00Z</dcterms:modified>
</cp:coreProperties>
</file>