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ADCF3" w14:textId="77777777" w:rsidR="005530E8" w:rsidRDefault="005530E8" w:rsidP="005530E8">
      <w:pPr>
        <w:pStyle w:val="NormalnyWeb"/>
        <w:spacing w:before="0" w:beforeAutospacing="0" w:after="0" w:afterAutospacing="0"/>
      </w:pPr>
      <w:r>
        <w:rPr>
          <w:rFonts w:ascii="Times New Roman" w:hAnsi="Times New Roman" w:cs="Times New Roman"/>
          <w:color w:val="000000"/>
          <w:sz w:val="28"/>
          <w:szCs w:val="28"/>
        </w:rPr>
        <w:t>Klub Radnych</w:t>
      </w:r>
    </w:p>
    <w:p w14:paraId="735B5FD8" w14:textId="77777777" w:rsidR="005530E8" w:rsidRDefault="005530E8" w:rsidP="005530E8">
      <w:pPr>
        <w:pStyle w:val="NormalnyWeb"/>
        <w:spacing w:before="0" w:beforeAutospacing="0" w:after="0" w:afterAutospacing="0"/>
      </w:pPr>
      <w:r>
        <w:rPr>
          <w:rFonts w:ascii="Times New Roman" w:hAnsi="Times New Roman" w:cs="Times New Roman"/>
          <w:color w:val="000000"/>
          <w:sz w:val="28"/>
          <w:szCs w:val="28"/>
        </w:rPr>
        <w:t>Chełmno – Miasto Mieszkańców</w:t>
      </w:r>
    </w:p>
    <w:p w14:paraId="1378CE31" w14:textId="77777777" w:rsidR="005530E8" w:rsidRPr="00DF7C1A" w:rsidRDefault="005530E8" w:rsidP="00DF7C1A">
      <w:pPr>
        <w:spacing w:after="240"/>
        <w:jc w:val="both"/>
        <w:rPr>
          <w:sz w:val="24"/>
          <w:szCs w:val="24"/>
        </w:rPr>
      </w:pPr>
    </w:p>
    <w:p w14:paraId="1C8AF6DC" w14:textId="77777777" w:rsidR="005530E8" w:rsidRPr="00DF7C1A" w:rsidRDefault="005530E8" w:rsidP="00DF7C1A">
      <w:pPr>
        <w:pStyle w:val="NormalnyWeb"/>
        <w:spacing w:before="0" w:beforeAutospacing="0" w:after="0" w:afterAutospacing="0"/>
        <w:jc w:val="both"/>
        <w:rPr>
          <w:sz w:val="24"/>
          <w:szCs w:val="24"/>
        </w:rPr>
      </w:pPr>
      <w:r w:rsidRPr="00DF7C1A">
        <w:rPr>
          <w:rFonts w:ascii="Times New Roman" w:hAnsi="Times New Roman" w:cs="Times New Roman"/>
          <w:b/>
          <w:bCs/>
          <w:color w:val="000000"/>
          <w:sz w:val="24"/>
          <w:szCs w:val="24"/>
        </w:rPr>
        <w:t>Opinia</w:t>
      </w:r>
    </w:p>
    <w:p w14:paraId="4D60F921" w14:textId="0084EAE2" w:rsidR="005530E8" w:rsidRPr="00DF7C1A" w:rsidRDefault="00DF7C1A" w:rsidP="00DF7C1A">
      <w:pPr>
        <w:pStyle w:val="NormalnyWeb"/>
        <w:spacing w:before="0" w:beforeAutospacing="0" w:after="0" w:afterAutospacing="0"/>
        <w:jc w:val="both"/>
        <w:rPr>
          <w:sz w:val="24"/>
          <w:szCs w:val="24"/>
        </w:rPr>
      </w:pPr>
      <w:r>
        <w:rPr>
          <w:rFonts w:ascii="Times New Roman" w:hAnsi="Times New Roman" w:cs="Times New Roman"/>
          <w:b/>
          <w:bCs/>
          <w:color w:val="000000"/>
          <w:sz w:val="24"/>
          <w:szCs w:val="24"/>
        </w:rPr>
        <w:t>d</w:t>
      </w:r>
      <w:r w:rsidR="005530E8" w:rsidRPr="00DF7C1A">
        <w:rPr>
          <w:rFonts w:ascii="Times New Roman" w:hAnsi="Times New Roman" w:cs="Times New Roman"/>
          <w:b/>
          <w:bCs/>
          <w:color w:val="000000"/>
          <w:sz w:val="24"/>
          <w:szCs w:val="24"/>
        </w:rPr>
        <w:t>o</w:t>
      </w:r>
      <w:r>
        <w:rPr>
          <w:sz w:val="24"/>
          <w:szCs w:val="24"/>
        </w:rPr>
        <w:t xml:space="preserve"> </w:t>
      </w:r>
      <w:r w:rsidR="005530E8" w:rsidRPr="00DF7C1A">
        <w:rPr>
          <w:rFonts w:ascii="Times New Roman" w:hAnsi="Times New Roman" w:cs="Times New Roman"/>
          <w:b/>
          <w:bCs/>
          <w:color w:val="000000"/>
          <w:sz w:val="24"/>
          <w:szCs w:val="24"/>
        </w:rPr>
        <w:t>uchwały w sprawie przyjęcia "Aktualizacji założeń do planu zaopatrzenia w ciepło, energię elektryczną i paliwa gazowe dla Gminy Miasto Chełmno" </w:t>
      </w:r>
    </w:p>
    <w:p w14:paraId="1C425463" w14:textId="77777777" w:rsidR="005530E8" w:rsidRPr="00DF7C1A" w:rsidRDefault="005530E8" w:rsidP="00DF7C1A">
      <w:pPr>
        <w:jc w:val="both"/>
        <w:rPr>
          <w:sz w:val="24"/>
          <w:szCs w:val="24"/>
        </w:rPr>
      </w:pPr>
    </w:p>
    <w:p w14:paraId="37AC14EF" w14:textId="77777777" w:rsidR="005530E8" w:rsidRPr="00DF7C1A" w:rsidRDefault="005530E8" w:rsidP="00DF7C1A">
      <w:pPr>
        <w:pStyle w:val="NormalnyWeb"/>
        <w:spacing w:before="0" w:beforeAutospacing="0" w:after="0" w:afterAutospacing="0"/>
        <w:ind w:firstLine="720"/>
        <w:jc w:val="both"/>
        <w:rPr>
          <w:sz w:val="24"/>
          <w:szCs w:val="24"/>
        </w:rPr>
      </w:pPr>
      <w:r w:rsidRPr="00DF7C1A">
        <w:rPr>
          <w:rFonts w:ascii="Times New Roman" w:hAnsi="Times New Roman" w:cs="Times New Roman"/>
          <w:color w:val="000000"/>
          <w:sz w:val="24"/>
          <w:szCs w:val="24"/>
        </w:rPr>
        <w:t>Klub Radnych Chełmno – Miasto Mieszkańców pozytywnie opiniuje "Aktualizacji założeń do planu zaopatrzenia w ciepło, energię elektryczną i paliwa gazowe dla Gminy Miasto Chełmno".</w:t>
      </w:r>
    </w:p>
    <w:p w14:paraId="5FABECCA" w14:textId="77777777" w:rsidR="005530E8" w:rsidRPr="00DF7C1A" w:rsidRDefault="005530E8" w:rsidP="00DF7C1A">
      <w:pPr>
        <w:pStyle w:val="NormalnyWeb"/>
        <w:spacing w:before="0" w:beforeAutospacing="0" w:after="0" w:afterAutospacing="0"/>
        <w:ind w:firstLine="720"/>
        <w:jc w:val="both"/>
        <w:rPr>
          <w:sz w:val="24"/>
          <w:szCs w:val="24"/>
        </w:rPr>
      </w:pPr>
      <w:r w:rsidRPr="00DF7C1A">
        <w:rPr>
          <w:rFonts w:ascii="Times New Roman" w:hAnsi="Times New Roman" w:cs="Times New Roman"/>
          <w:color w:val="000000"/>
          <w:sz w:val="24"/>
          <w:szCs w:val="24"/>
        </w:rPr>
        <w:t> Przeprowadzono w niej analizę zmian wpływających na zapotrzebowanie energetyczne na terenie miasta oraz wpływu zmian klimatu w kontekście gospodarki energetycznej. </w:t>
      </w:r>
    </w:p>
    <w:p w14:paraId="61A7E4A9" w14:textId="77777777" w:rsidR="005530E8" w:rsidRPr="00DF7C1A" w:rsidRDefault="005530E8" w:rsidP="00DF7C1A">
      <w:pPr>
        <w:pStyle w:val="NormalnyWeb"/>
        <w:spacing w:before="0" w:beforeAutospacing="0" w:after="0" w:afterAutospacing="0"/>
        <w:ind w:firstLine="720"/>
        <w:jc w:val="both"/>
        <w:rPr>
          <w:sz w:val="24"/>
          <w:szCs w:val="24"/>
        </w:rPr>
      </w:pPr>
      <w:r w:rsidRPr="00DF7C1A">
        <w:rPr>
          <w:rFonts w:ascii="Times New Roman" w:hAnsi="Times New Roman" w:cs="Times New Roman"/>
          <w:color w:val="000000"/>
          <w:sz w:val="24"/>
          <w:szCs w:val="24"/>
        </w:rPr>
        <w:t>Ocena stanu aktualnego i przewidywanych zmian wykonana była z uwzględnieniem Polityki energetycznej Polski do 2040 roku w kierunku Rozbudowy infrastruktury wytwórczej i sieciowej energii elektrycznej czy też Strategią rozwoju woj. kuj.-pom. do 2030 roku. </w:t>
      </w:r>
    </w:p>
    <w:p w14:paraId="00FC1B17" w14:textId="64257979" w:rsidR="005530E8" w:rsidRPr="00DF7C1A" w:rsidRDefault="005530E8" w:rsidP="00DF7C1A">
      <w:pPr>
        <w:pStyle w:val="NormalnyWeb"/>
        <w:spacing w:before="0" w:beforeAutospacing="0" w:after="0" w:afterAutospacing="0"/>
        <w:jc w:val="both"/>
        <w:rPr>
          <w:sz w:val="24"/>
          <w:szCs w:val="24"/>
        </w:rPr>
      </w:pPr>
      <w:r w:rsidRPr="00DF7C1A">
        <w:rPr>
          <w:rFonts w:ascii="Times New Roman" w:hAnsi="Times New Roman" w:cs="Times New Roman"/>
          <w:color w:val="000000"/>
          <w:sz w:val="24"/>
          <w:szCs w:val="24"/>
        </w:rPr>
        <w:t xml:space="preserve">Wzięto pod uwagę również Studium uwarunkowań i kierunków zagospodarowania przestrzennego Gminy Miasta Chełmna, które </w:t>
      </w:r>
      <w:proofErr w:type="gramStart"/>
      <w:r w:rsidRPr="00DF7C1A">
        <w:rPr>
          <w:rFonts w:ascii="Times New Roman" w:hAnsi="Times New Roman" w:cs="Times New Roman"/>
          <w:color w:val="000000"/>
          <w:sz w:val="24"/>
          <w:szCs w:val="24"/>
        </w:rPr>
        <w:t>zakłada</w:t>
      </w:r>
      <w:proofErr w:type="gramEnd"/>
      <w:r w:rsidRPr="00DF7C1A">
        <w:rPr>
          <w:rFonts w:ascii="Times New Roman" w:hAnsi="Times New Roman" w:cs="Times New Roman"/>
          <w:color w:val="000000"/>
          <w:sz w:val="24"/>
          <w:szCs w:val="24"/>
        </w:rPr>
        <w:t xml:space="preserve"> że na terenie Gminy Miasta Chełmna wyznacza się tereny, na których lokalizowane mogą być farmy fotowoltaiczne, w tym o mocy powyżej 100 kW, a także dopuszcza się lokalizację miejsc wytwarzania energii elektrycznej </w:t>
      </w:r>
      <w:r w:rsidR="00DF7C1A">
        <w:rPr>
          <w:rFonts w:ascii="Times New Roman" w:hAnsi="Times New Roman" w:cs="Times New Roman"/>
          <w:color w:val="000000"/>
          <w:sz w:val="24"/>
          <w:szCs w:val="24"/>
        </w:rPr>
        <w:t xml:space="preserve">                  </w:t>
      </w:r>
      <w:r w:rsidRPr="00DF7C1A">
        <w:rPr>
          <w:rFonts w:ascii="Times New Roman" w:hAnsi="Times New Roman" w:cs="Times New Roman"/>
          <w:color w:val="000000"/>
          <w:sz w:val="24"/>
          <w:szCs w:val="24"/>
        </w:rPr>
        <w:t xml:space="preserve">z odnawialnych źródeł energii o mocy przekraczającej 100 </w:t>
      </w:r>
      <w:proofErr w:type="spellStart"/>
      <w:r w:rsidRPr="00DF7C1A">
        <w:rPr>
          <w:rFonts w:ascii="Times New Roman" w:hAnsi="Times New Roman" w:cs="Times New Roman"/>
          <w:color w:val="000000"/>
          <w:sz w:val="24"/>
          <w:szCs w:val="24"/>
        </w:rPr>
        <w:t>kW.</w:t>
      </w:r>
      <w:proofErr w:type="spellEnd"/>
      <w:r w:rsidRPr="00DF7C1A">
        <w:rPr>
          <w:rFonts w:ascii="Times New Roman" w:hAnsi="Times New Roman" w:cs="Times New Roman"/>
          <w:color w:val="000000"/>
          <w:sz w:val="24"/>
          <w:szCs w:val="24"/>
        </w:rPr>
        <w:t xml:space="preserve"> Realizując politykę ekologiczną państwa gmina powinna wspomagać korzystanie z niekonwencjonalnych, odnawialnych źródeł energii jak kolektory słoneczne, pompy wodne itp. Kolejny dokument jakim jest Plan zagospodarowania przestrzennego Gminy Miasta Chełmno ustala m.in.: zaopatrzenie w energię elektryczną z istniejącej sieci elektroenergetycznej średniego i niskiego napięcia lub z indywidualnych odnawialnych źródeł energii.</w:t>
      </w:r>
    </w:p>
    <w:p w14:paraId="62A7DFD9" w14:textId="77777777" w:rsidR="005530E8" w:rsidRPr="00DF7C1A" w:rsidRDefault="005530E8" w:rsidP="00DF7C1A">
      <w:pPr>
        <w:pStyle w:val="NormalnyWeb"/>
        <w:spacing w:before="0" w:beforeAutospacing="0" w:after="0" w:afterAutospacing="0"/>
        <w:ind w:firstLine="720"/>
        <w:jc w:val="both"/>
        <w:rPr>
          <w:sz w:val="24"/>
          <w:szCs w:val="24"/>
        </w:rPr>
      </w:pPr>
      <w:r w:rsidRPr="00DF7C1A">
        <w:rPr>
          <w:rFonts w:ascii="Times New Roman" w:hAnsi="Times New Roman" w:cs="Times New Roman"/>
          <w:color w:val="000000"/>
          <w:sz w:val="24"/>
          <w:szCs w:val="24"/>
        </w:rPr>
        <w:t>Priorytetem Gminy Miasta Chełmna jest prowadzenie działań zmierzających do zapewnienia sprawnie funkcjonującego, bezawaryjnego systemu infrastruktury elektro-</w:t>
      </w:r>
      <w:proofErr w:type="gramStart"/>
      <w:r w:rsidRPr="00DF7C1A">
        <w:rPr>
          <w:rFonts w:ascii="Times New Roman" w:hAnsi="Times New Roman" w:cs="Times New Roman"/>
          <w:color w:val="000000"/>
          <w:sz w:val="24"/>
          <w:szCs w:val="24"/>
        </w:rPr>
        <w:t>energetycznej  w</w:t>
      </w:r>
      <w:proofErr w:type="gramEnd"/>
      <w:r w:rsidRPr="00DF7C1A">
        <w:rPr>
          <w:rFonts w:ascii="Times New Roman" w:hAnsi="Times New Roman" w:cs="Times New Roman"/>
          <w:color w:val="000000"/>
          <w:sz w:val="24"/>
          <w:szCs w:val="24"/>
        </w:rPr>
        <w:t xml:space="preserve"> pełni pokrywającego w sposób niezakłócony obecne oraz przyszłe zapotrzebowanie na energię elektryczną na terenie miasta. </w:t>
      </w:r>
    </w:p>
    <w:p w14:paraId="5D438543" w14:textId="77777777" w:rsidR="005530E8" w:rsidRPr="00DF7C1A" w:rsidRDefault="005530E8" w:rsidP="00DF7C1A">
      <w:pPr>
        <w:pStyle w:val="NormalnyWeb"/>
        <w:spacing w:before="0" w:beforeAutospacing="0" w:after="0" w:afterAutospacing="0"/>
        <w:ind w:firstLine="720"/>
        <w:jc w:val="both"/>
        <w:rPr>
          <w:sz w:val="24"/>
          <w:szCs w:val="24"/>
        </w:rPr>
      </w:pPr>
      <w:r w:rsidRPr="00DF7C1A">
        <w:rPr>
          <w:rFonts w:ascii="Times New Roman" w:hAnsi="Times New Roman" w:cs="Times New Roman"/>
          <w:color w:val="000000"/>
          <w:sz w:val="24"/>
          <w:szCs w:val="24"/>
        </w:rPr>
        <w:t xml:space="preserve">W ramach możliwości finansowych gminy realizowane są inwestycje polegające na modernizacji </w:t>
      </w:r>
      <w:proofErr w:type="gramStart"/>
      <w:r w:rsidRPr="00DF7C1A">
        <w:rPr>
          <w:rFonts w:ascii="Times New Roman" w:hAnsi="Times New Roman" w:cs="Times New Roman"/>
          <w:color w:val="000000"/>
          <w:sz w:val="24"/>
          <w:szCs w:val="24"/>
        </w:rPr>
        <w:t>energetycznej  obiektów</w:t>
      </w:r>
      <w:proofErr w:type="gramEnd"/>
      <w:r w:rsidRPr="00DF7C1A">
        <w:rPr>
          <w:rFonts w:ascii="Times New Roman" w:hAnsi="Times New Roman" w:cs="Times New Roman"/>
          <w:color w:val="000000"/>
          <w:sz w:val="24"/>
          <w:szCs w:val="24"/>
        </w:rPr>
        <w:t xml:space="preserve"> komunalnych – budynków np. we wszystkich szkołach podległych gminie miejskiej, oświetlenia ulicznego które obecnie jest wymienione i będzie prowadzone tzw. doświetlanie miasta przez budowę kolejnych lamp w miejscach wskazywanych przez mieszkanki oraz mieszkańców oraz systemu wodno-kanalizacyjnego. Jest on obecnie również sukcesywnie poprawiany w trakcie realizowanych inwestycji drogowych przez montaż tzw. </w:t>
      </w:r>
      <w:proofErr w:type="spellStart"/>
      <w:r w:rsidRPr="00DF7C1A">
        <w:rPr>
          <w:rFonts w:ascii="Times New Roman" w:hAnsi="Times New Roman" w:cs="Times New Roman"/>
          <w:color w:val="000000"/>
          <w:sz w:val="24"/>
          <w:szCs w:val="24"/>
        </w:rPr>
        <w:t>zasów</w:t>
      </w:r>
      <w:proofErr w:type="spellEnd"/>
      <w:r w:rsidRPr="00DF7C1A">
        <w:rPr>
          <w:rFonts w:ascii="Times New Roman" w:hAnsi="Times New Roman" w:cs="Times New Roman"/>
          <w:color w:val="000000"/>
          <w:sz w:val="24"/>
          <w:szCs w:val="24"/>
        </w:rPr>
        <w:t>.</w:t>
      </w:r>
    </w:p>
    <w:p w14:paraId="025C4332" w14:textId="77777777" w:rsidR="005530E8" w:rsidRPr="00DF7C1A" w:rsidRDefault="005530E8" w:rsidP="00DF7C1A">
      <w:pPr>
        <w:jc w:val="both"/>
        <w:rPr>
          <w:sz w:val="24"/>
          <w:szCs w:val="24"/>
        </w:rPr>
      </w:pPr>
    </w:p>
    <w:p w14:paraId="288A7F33" w14:textId="77777777" w:rsidR="005530E8" w:rsidRPr="00DF7C1A" w:rsidRDefault="005530E8" w:rsidP="00DF7C1A">
      <w:pPr>
        <w:pStyle w:val="NormalnyWeb"/>
        <w:spacing w:before="0" w:beforeAutospacing="0" w:after="0" w:afterAutospacing="0"/>
        <w:ind w:firstLine="720"/>
        <w:jc w:val="both"/>
        <w:rPr>
          <w:sz w:val="24"/>
          <w:szCs w:val="24"/>
        </w:rPr>
      </w:pPr>
      <w:r w:rsidRPr="00DF7C1A">
        <w:rPr>
          <w:rFonts w:ascii="Times New Roman" w:hAnsi="Times New Roman" w:cs="Times New Roman"/>
          <w:color w:val="000000"/>
          <w:sz w:val="24"/>
          <w:szCs w:val="24"/>
        </w:rPr>
        <w:t>Na terenie miasta Chełmna nie funkcjonują koncesjonowane scentralizowane systemy zbiorowego zaopatrzenia w ciepło (ciepłownicze). Potrzeby grzewcze zaspokajane są głównie poprzez indywidualne źródła ciepła o niskich mocach oraz nieliczne kotłownie lokalne opalane głównie paliwami stałymi (paliwa węglowe, drewno). Powodują one zjawisko tzw. „niskiej emisji” stanowiącej podstawową przyczynę złej jakości powietrza </w:t>
      </w:r>
    </w:p>
    <w:p w14:paraId="643E9D8C" w14:textId="77777777" w:rsidR="005530E8" w:rsidRPr="00DF7C1A" w:rsidRDefault="005530E8" w:rsidP="00DF7C1A">
      <w:pPr>
        <w:pStyle w:val="NormalnyWeb"/>
        <w:spacing w:before="0" w:beforeAutospacing="0" w:after="0" w:afterAutospacing="0"/>
        <w:ind w:firstLine="720"/>
        <w:jc w:val="both"/>
        <w:rPr>
          <w:sz w:val="24"/>
          <w:szCs w:val="24"/>
        </w:rPr>
      </w:pPr>
      <w:r w:rsidRPr="00DF7C1A">
        <w:rPr>
          <w:rFonts w:ascii="Times New Roman" w:hAnsi="Times New Roman" w:cs="Times New Roman"/>
          <w:color w:val="000000"/>
          <w:sz w:val="24"/>
          <w:szCs w:val="24"/>
        </w:rPr>
        <w:t xml:space="preserve">Podstawowym działaniem naprawczym jakie należy realizować w celu poprawy jakości powietrza jest ograniczenie zjawiska „niskiej emisji” komunalnej pochodzącej z indywidualnego ogrzewania budynków mieszkalnych. Wojewódzki Fundusz Ochrony Środowiska w Toruniu zawarł z beneficjentami z obszaru miasta Chełmna 172 umowy w ramach programu „Czyste Powietrze” na łączna kwotę dofinansowania w wysokości 3,652 mln zł. Co wskazuje na duży udział mieszkanek i mieszkańców w chęci zmiany tego stanu, do czego </w:t>
      </w:r>
      <w:r w:rsidRPr="00DF7C1A">
        <w:rPr>
          <w:rFonts w:ascii="Times New Roman" w:hAnsi="Times New Roman" w:cs="Times New Roman"/>
          <w:color w:val="000000"/>
          <w:sz w:val="24"/>
          <w:szCs w:val="24"/>
        </w:rPr>
        <w:lastRenderedPageBreak/>
        <w:t>niezmiennie zachęcamy. Obecnie wprowadzany będzie również program “Ciepłe mieszkanie”, który ma na celu zmianę źródła ogrzewania w budynkach wielorodzinnych.</w:t>
      </w:r>
    </w:p>
    <w:p w14:paraId="512EE26B" w14:textId="77777777" w:rsidR="005530E8" w:rsidRPr="00DF7C1A" w:rsidRDefault="005530E8" w:rsidP="00DF7C1A">
      <w:pPr>
        <w:pStyle w:val="NormalnyWeb"/>
        <w:spacing w:before="0" w:beforeAutospacing="0" w:after="0" w:afterAutospacing="0"/>
        <w:ind w:firstLine="720"/>
        <w:jc w:val="both"/>
        <w:rPr>
          <w:sz w:val="24"/>
          <w:szCs w:val="24"/>
        </w:rPr>
      </w:pPr>
      <w:r w:rsidRPr="00DF7C1A">
        <w:rPr>
          <w:rFonts w:ascii="Times New Roman" w:hAnsi="Times New Roman" w:cs="Times New Roman"/>
          <w:color w:val="000000"/>
          <w:sz w:val="24"/>
          <w:szCs w:val="24"/>
        </w:rPr>
        <w:t>Powyższe zadania są spójne z wytycznymi i kierunkami rozwoju wyznaczonymi w najważniejszych dokumentach strategicznych i programowych obowiązujących na terenie kraju i regionu z zakresu energetyki oraz ochrony jakości powietrza, a więc w „Polityce energetycznej Polski do 2040 r.”, „Programie ochrony powietrza dla strefy kujawsko-pomorskiej” oraz tzw. „uchwale antysmogowej” dla województwa kujawsko-pomorskiego.</w:t>
      </w:r>
    </w:p>
    <w:p w14:paraId="0EB1058E" w14:textId="77777777" w:rsidR="005530E8" w:rsidRPr="00DF7C1A" w:rsidRDefault="005530E8" w:rsidP="00DF7C1A">
      <w:pPr>
        <w:pStyle w:val="NormalnyWeb"/>
        <w:spacing w:before="0" w:beforeAutospacing="0" w:after="0" w:afterAutospacing="0"/>
        <w:ind w:firstLine="720"/>
        <w:jc w:val="both"/>
        <w:rPr>
          <w:sz w:val="24"/>
          <w:szCs w:val="24"/>
        </w:rPr>
      </w:pPr>
      <w:r w:rsidRPr="00DF7C1A">
        <w:rPr>
          <w:rFonts w:ascii="Times New Roman" w:hAnsi="Times New Roman" w:cs="Times New Roman"/>
          <w:color w:val="000000"/>
          <w:sz w:val="24"/>
          <w:szCs w:val="24"/>
        </w:rPr>
        <w:t>Stopień gazyfikacji (tj. udział mieszkańców korzystających z gazu ziemnego w stosunku do łącznej liczby mieszkańców) Chełmna jest wysoki i wynosi 84,7 % - 12. pozycja na tle wszystkich 53. miast województwa kujawsko-pomorskiego. </w:t>
      </w:r>
    </w:p>
    <w:p w14:paraId="382ED488" w14:textId="77777777" w:rsidR="005530E8" w:rsidRPr="00DF7C1A" w:rsidRDefault="005530E8" w:rsidP="00DF7C1A">
      <w:pPr>
        <w:pStyle w:val="NormalnyWeb"/>
        <w:spacing w:before="0" w:beforeAutospacing="0" w:after="0" w:afterAutospacing="0"/>
        <w:ind w:firstLine="720"/>
        <w:jc w:val="both"/>
        <w:rPr>
          <w:sz w:val="24"/>
          <w:szCs w:val="24"/>
        </w:rPr>
      </w:pPr>
      <w:r w:rsidRPr="00DF7C1A">
        <w:rPr>
          <w:rFonts w:ascii="Times New Roman" w:hAnsi="Times New Roman" w:cs="Times New Roman"/>
          <w:color w:val="000000"/>
          <w:sz w:val="24"/>
          <w:szCs w:val="24"/>
        </w:rPr>
        <w:t>Polska Spółka Gazownictwa uznaje stan techniczny sieci gazowej na terenie miasta Chełmna jako dobry. Jest on na bieżąco monitorowany w sytuacji pogorszenia się stanu technicznego infrastruktury gazowej, przedsiębiorstwo prowadzi modernizację celem bezpiecznego dystrybuowania paliwa. Zgodnie ze zgłaszanym zainteresowaniem wykorzystania gazu ziemnego następuje stopniowo dalsza rozbudowa sieci gazowej biorąc pod uwagę techniczne i ekonomiczne warunki przyłączenia do sieci gazowej.</w:t>
      </w:r>
    </w:p>
    <w:p w14:paraId="779C24DE" w14:textId="77777777" w:rsidR="005530E8" w:rsidRPr="00DF7C1A" w:rsidRDefault="005530E8" w:rsidP="00DF7C1A">
      <w:pPr>
        <w:pStyle w:val="NormalnyWeb"/>
        <w:spacing w:before="0" w:beforeAutospacing="0" w:after="0" w:afterAutospacing="0"/>
        <w:ind w:firstLine="720"/>
        <w:jc w:val="both"/>
        <w:rPr>
          <w:sz w:val="24"/>
          <w:szCs w:val="24"/>
        </w:rPr>
      </w:pPr>
      <w:r w:rsidRPr="00DF7C1A">
        <w:rPr>
          <w:rFonts w:ascii="Times New Roman" w:hAnsi="Times New Roman" w:cs="Times New Roman"/>
          <w:color w:val="000000"/>
          <w:sz w:val="24"/>
          <w:szCs w:val="24"/>
        </w:rPr>
        <w:t>Podsumowując miasto Chełmno wyraz a wolę współpracy z gminami sąsiadującymi w zakresie rozbudowy i modernizacji infrastruktury elektroenergetycznej i gazowej, budowy instalacji OZE, modernizacji systemów i urządzeń grzewczych, a więc wszelkich inicjatyw zwiększających efektywności niezależność energetyczną regionu oraz wpływających na poprawę jakości powietrza.</w:t>
      </w:r>
    </w:p>
    <w:p w14:paraId="3C4A6EE6" w14:textId="3C3F5315" w:rsidR="00DF4F08" w:rsidRPr="00DF7C1A" w:rsidRDefault="005530E8" w:rsidP="00DF7C1A">
      <w:pPr>
        <w:jc w:val="both"/>
        <w:rPr>
          <w:sz w:val="24"/>
          <w:szCs w:val="24"/>
        </w:rPr>
      </w:pPr>
      <w:r w:rsidRPr="00DF7C1A">
        <w:rPr>
          <w:sz w:val="24"/>
          <w:szCs w:val="24"/>
        </w:rPr>
        <w:br w:type="textWrapping" w:clear="all"/>
      </w:r>
      <w:r w:rsidRPr="00DF7C1A">
        <w:rPr>
          <w:sz w:val="24"/>
          <w:szCs w:val="24"/>
        </w:rPr>
        <w:br/>
      </w:r>
    </w:p>
    <w:sectPr w:rsidR="00DF4F08" w:rsidRPr="00DF7C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0E8"/>
    <w:rsid w:val="005530E8"/>
    <w:rsid w:val="00DF4F08"/>
    <w:rsid w:val="00DF7C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8D3CB"/>
  <w15:chartTrackingRefBased/>
  <w15:docId w15:val="{BB6D39E6-F859-409E-9413-7538CF9BD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530E8"/>
    <w:pPr>
      <w:spacing w:after="0" w:line="240" w:lineRule="auto"/>
    </w:pPr>
    <w:rPr>
      <w:rFonts w:ascii="Calibri" w:hAnsi="Calibri" w:cs="Calibri"/>
      <w:kern w:val="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5530E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28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719</Words>
  <Characters>4319</Characters>
  <Application>Microsoft Office Word</Application>
  <DocSecurity>0</DocSecurity>
  <Lines>35</Lines>
  <Paragraphs>10</Paragraphs>
  <ScaleCrop>false</ScaleCrop>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Derebecka, Danuta</dc:creator>
  <cp:keywords/>
  <dc:description/>
  <cp:lastModifiedBy>Derebecka, Danuta</cp:lastModifiedBy>
  <cp:revision>2</cp:revision>
  <dcterms:created xsi:type="dcterms:W3CDTF">2024-02-01T12:18:00Z</dcterms:created>
  <dcterms:modified xsi:type="dcterms:W3CDTF">2024-02-01T13:27:00Z</dcterms:modified>
</cp:coreProperties>
</file>