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F" w:rsidRPr="00ED2F92" w:rsidRDefault="002E633F" w:rsidP="002E633F">
      <w:pPr>
        <w:pStyle w:val="Tytu"/>
        <w:tabs>
          <w:tab w:val="left" w:pos="3420"/>
        </w:tabs>
        <w:rPr>
          <w:sz w:val="24"/>
          <w:szCs w:val="24"/>
        </w:rPr>
      </w:pPr>
      <w:r w:rsidRPr="00ED2F92">
        <w:rPr>
          <w:sz w:val="24"/>
          <w:szCs w:val="24"/>
        </w:rPr>
        <w:t xml:space="preserve">ZARZĄDZENIE NR </w:t>
      </w:r>
      <w:r w:rsidR="00ED2F92" w:rsidRPr="00ED2F92">
        <w:rPr>
          <w:sz w:val="24"/>
          <w:szCs w:val="24"/>
        </w:rPr>
        <w:t>43</w:t>
      </w:r>
      <w:r w:rsidRPr="00ED2F92">
        <w:rPr>
          <w:sz w:val="24"/>
          <w:szCs w:val="24"/>
        </w:rPr>
        <w:t>/2024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  <w:r w:rsidRPr="00ED2F92">
        <w:rPr>
          <w:b/>
          <w:bCs/>
        </w:rPr>
        <w:t>BURMISTRZA MIASTA CHEŁMNA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</w:p>
    <w:p w:rsidR="002E633F" w:rsidRPr="00ED2F92" w:rsidRDefault="002E633F" w:rsidP="002E633F">
      <w:pPr>
        <w:tabs>
          <w:tab w:val="left" w:pos="3420"/>
        </w:tabs>
        <w:jc w:val="center"/>
      </w:pPr>
      <w:r w:rsidRPr="00ED2F92">
        <w:t xml:space="preserve">z dnia </w:t>
      </w:r>
      <w:r w:rsidR="00ED2F92" w:rsidRPr="00ED2F92">
        <w:t>12</w:t>
      </w:r>
      <w:r w:rsidRPr="00ED2F92">
        <w:t xml:space="preserve"> lutego 2024 r. </w:t>
      </w:r>
    </w:p>
    <w:p w:rsidR="002E633F" w:rsidRDefault="002E633F" w:rsidP="002E633F">
      <w:pPr>
        <w:tabs>
          <w:tab w:val="left" w:pos="3420"/>
        </w:tabs>
        <w:jc w:val="both"/>
      </w:pPr>
    </w:p>
    <w:p w:rsidR="002E633F" w:rsidRDefault="002E633F" w:rsidP="002E633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w sprawie ogłoszenia zatwierdzonych wyników otwartego konkursu ofert na wsparcie wykonania zadań </w:t>
      </w:r>
      <w:r>
        <w:rPr>
          <w:b/>
        </w:rPr>
        <w:t>publicznych Gminy Miasto Chełmno w 2024 roku w zakresie działań na rzecz osób z niepełnosprawnością.</w:t>
      </w:r>
    </w:p>
    <w:p w:rsidR="002E633F" w:rsidRDefault="002E633F" w:rsidP="002E633F">
      <w:pPr>
        <w:autoSpaceDE w:val="0"/>
        <w:autoSpaceDN w:val="0"/>
        <w:adjustRightInd w:val="0"/>
        <w:jc w:val="both"/>
        <w:rPr>
          <w:b/>
        </w:rPr>
      </w:pPr>
    </w:p>
    <w:p w:rsidR="002E633F" w:rsidRDefault="002E633F" w:rsidP="002E633F">
      <w:pPr>
        <w:autoSpaceDE w:val="0"/>
        <w:autoSpaceDN w:val="0"/>
        <w:adjustRightInd w:val="0"/>
        <w:jc w:val="both"/>
      </w:pPr>
      <w:r>
        <w:t>Na podstawie art.15 ust.2a, 2b, 2d, ustawy z dnia 24 kwietnia 2003r. o działalności pożytku publicznego i o wolontariacie (</w:t>
      </w:r>
      <w:proofErr w:type="spellStart"/>
      <w:r>
        <w:t>t.j.Dz</w:t>
      </w:r>
      <w:proofErr w:type="spellEnd"/>
      <w:r>
        <w:t>. U. z 2023 r., poz.571 z p.zm.), Uchwały Nr LXIX/509/2023 Rady Miasta Chełmno z dnia 29 listopada 2023 roku w sprawie Programu współpracy w 2024 roku Gminy Miasto Chełmno z organizacjami pozarządowymi oraz innymi podmiotami prowadzącymi działalność pożytku publicznego zarządzam, co następuje: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E633F" w:rsidRDefault="002E633F" w:rsidP="002E633F">
      <w:pPr>
        <w:numPr>
          <w:ilvl w:val="0"/>
          <w:numId w:val="1"/>
        </w:numPr>
        <w:jc w:val="both"/>
      </w:pPr>
      <w:r>
        <w:t xml:space="preserve">Udzielić dotacji na wsparcie realizacji zadania publicznego w zakresie działań na rzecz osób z niepełnosprawnością następującym podmiotom: </w:t>
      </w:r>
    </w:p>
    <w:p w:rsidR="002E633F" w:rsidRDefault="002E633F" w:rsidP="002E633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753"/>
        <w:gridCol w:w="1276"/>
        <w:gridCol w:w="1984"/>
        <w:gridCol w:w="1134"/>
        <w:gridCol w:w="1701"/>
        <w:gridCol w:w="1098"/>
      </w:tblGrid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ind w:left="360"/>
              <w:rPr>
                <w:rFonts w:eastAsia="Calibri"/>
                <w:b/>
              </w:rPr>
            </w:pPr>
            <w:proofErr w:type="spellStart"/>
            <w:r w:rsidRPr="002E633F">
              <w:rPr>
                <w:rFonts w:eastAsia="Calibri"/>
                <w:b/>
              </w:rPr>
              <w:t>Lp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Oferent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Adres Oferenta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Nazwa własna zadania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Wartość zadania</w:t>
            </w:r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Wnioskowana kwota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  <w:b/>
              </w:rPr>
            </w:pPr>
            <w:r w:rsidRPr="002E633F">
              <w:rPr>
                <w:rFonts w:eastAsia="Calibri"/>
                <w:b/>
              </w:rPr>
              <w:t>Przyznana kwota</w:t>
            </w:r>
          </w:p>
        </w:tc>
      </w:tr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1.</w:t>
            </w:r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Polski Związek Niewidomych Okręg Kujawsko Pomorski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ul. Młyńska 7, 86-200 Chełmno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Wyjazd do Pobierowa – 6 dni.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2</w:t>
            </w:r>
            <w:r w:rsidR="00D323D2">
              <w:rPr>
                <w:rFonts w:eastAsia="Calibri"/>
              </w:rPr>
              <w:t>0 575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10 000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7 250,00</w:t>
            </w:r>
          </w:p>
        </w:tc>
      </w:tr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2.</w:t>
            </w:r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Specjalistyczna Pomoc Rodzinom Nadzieja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ul. Kościelna 1, 86-300 Grudziądz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Trening umiejętności społecznych dla osób z niepełnosprawnością</w:t>
            </w:r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38 000</w:t>
            </w:r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20 000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0,00</w:t>
            </w:r>
          </w:p>
        </w:tc>
      </w:tr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3.</w:t>
            </w:r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Stowarzyszenie Ludzie Ludziom w Chełmnie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Pl. Rydygiera 1, 86-200 Chełmno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 xml:space="preserve">Organizacja obozu szkoleniowo – terapeutycznego </w:t>
            </w:r>
            <w:proofErr w:type="spellStart"/>
            <w:r w:rsidRPr="002E633F">
              <w:rPr>
                <w:rFonts w:eastAsia="Calibri"/>
              </w:rPr>
              <w:t>Gentle</w:t>
            </w:r>
            <w:proofErr w:type="spellEnd"/>
            <w:r w:rsidRPr="002E633F">
              <w:rPr>
                <w:rFonts w:eastAsia="Calibri"/>
              </w:rPr>
              <w:t xml:space="preserve"> </w:t>
            </w:r>
            <w:proofErr w:type="spellStart"/>
            <w:r w:rsidRPr="002E633F">
              <w:rPr>
                <w:rFonts w:eastAsia="Calibri"/>
              </w:rPr>
              <w:t>Teaching</w:t>
            </w:r>
            <w:proofErr w:type="spellEnd"/>
            <w:r w:rsidRPr="002E633F">
              <w:rPr>
                <w:rFonts w:eastAsia="Calibri"/>
              </w:rPr>
              <w:t xml:space="preserve"> dla dzieci dotkniętych niepełnosprawnością intelektualną </w:t>
            </w:r>
            <w:r w:rsidRPr="002E633F">
              <w:rPr>
                <w:rFonts w:eastAsia="Calibri"/>
              </w:rPr>
              <w:br/>
              <w:t>i autyzmem wraz z rodzinami, Ośrodek wypoczynkowy ,,</w:t>
            </w:r>
            <w:proofErr w:type="spellStart"/>
            <w:r w:rsidRPr="002E633F">
              <w:rPr>
                <w:rFonts w:eastAsia="Calibri"/>
              </w:rPr>
              <w:t>Rytebłota</w:t>
            </w:r>
            <w:proofErr w:type="spellEnd"/>
            <w:r w:rsidRPr="002E633F">
              <w:rPr>
                <w:rFonts w:eastAsia="Calibri"/>
              </w:rPr>
              <w:t>’’</w:t>
            </w:r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37 620</w:t>
            </w:r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27 620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10 000</w:t>
            </w:r>
          </w:p>
        </w:tc>
      </w:tr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lastRenderedPageBreak/>
              <w:t>4.</w:t>
            </w:r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Stowarzyszenie Dzieci Młodzieży i Osób Niepełnosprawnych Światełko Nadziei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ul. Kopernika 7/6, 86-200 Chełmno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Niepełnosprawni – nie-gorsi-III edycja</w:t>
            </w:r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54 200</w:t>
            </w:r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32 000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8 250</w:t>
            </w:r>
          </w:p>
        </w:tc>
      </w:tr>
      <w:tr w:rsidR="002E633F" w:rsidRPr="002E633F" w:rsidTr="00170FF7">
        <w:tc>
          <w:tcPr>
            <w:tcW w:w="907" w:type="dxa"/>
            <w:shd w:val="clear" w:color="auto" w:fill="auto"/>
          </w:tcPr>
          <w:p w:rsidR="002E633F" w:rsidRPr="002E633F" w:rsidRDefault="002E633F" w:rsidP="002E633F">
            <w:pPr>
              <w:ind w:left="360"/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5.</w:t>
            </w:r>
          </w:p>
        </w:tc>
        <w:tc>
          <w:tcPr>
            <w:tcW w:w="1753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Fundacja Rodzina Przymierza</w:t>
            </w:r>
          </w:p>
        </w:tc>
        <w:tc>
          <w:tcPr>
            <w:tcW w:w="1276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ul. Rynek 25/3, 86-200 Chełmno</w:t>
            </w:r>
          </w:p>
        </w:tc>
        <w:tc>
          <w:tcPr>
            <w:tcW w:w="198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Działania na rzecz osób z niepełnosprawnością</w:t>
            </w:r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22 400</w:t>
            </w:r>
          </w:p>
        </w:tc>
        <w:tc>
          <w:tcPr>
            <w:tcW w:w="1701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6 950</w:t>
            </w:r>
          </w:p>
        </w:tc>
        <w:tc>
          <w:tcPr>
            <w:tcW w:w="1098" w:type="dxa"/>
            <w:shd w:val="clear" w:color="auto" w:fill="auto"/>
          </w:tcPr>
          <w:p w:rsidR="002E633F" w:rsidRPr="002E633F" w:rsidRDefault="002E633F" w:rsidP="002E633F">
            <w:pPr>
              <w:jc w:val="center"/>
              <w:rPr>
                <w:rFonts w:eastAsia="Calibri"/>
              </w:rPr>
            </w:pPr>
            <w:r w:rsidRPr="002E633F">
              <w:rPr>
                <w:rFonts w:eastAsia="Calibri"/>
              </w:rPr>
              <w:t>6 500</w:t>
            </w:r>
          </w:p>
        </w:tc>
      </w:tr>
      <w:tr w:rsidR="002E633F" w:rsidRPr="002E633F" w:rsidTr="00170F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trHeight w:val="600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2E633F" w:rsidRPr="002E633F" w:rsidRDefault="002E633F" w:rsidP="002E63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E633F">
              <w:rPr>
                <w:rFonts w:eastAsia="Calibri"/>
                <w:b/>
                <w:sz w:val="20"/>
                <w:szCs w:val="20"/>
              </w:rPr>
              <w:t xml:space="preserve">RAZEM </w:t>
            </w:r>
            <w:r w:rsidRPr="002E633F">
              <w:rPr>
                <w:rFonts w:eastAsia="Calibri"/>
                <w:b/>
                <w:sz w:val="20"/>
                <w:szCs w:val="20"/>
              </w:rPr>
              <w:br/>
              <w:t>32 000</w:t>
            </w:r>
          </w:p>
        </w:tc>
      </w:tr>
    </w:tbl>
    <w:p w:rsidR="002E633F" w:rsidRDefault="002E633F" w:rsidP="002E633F">
      <w:pPr>
        <w:ind w:left="720"/>
        <w:jc w:val="both"/>
      </w:pPr>
    </w:p>
    <w:p w:rsidR="002E633F" w:rsidRDefault="002E633F" w:rsidP="002E633F">
      <w:pPr>
        <w:ind w:left="720"/>
        <w:jc w:val="both"/>
      </w:pP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2E633F" w:rsidRDefault="002E633F" w:rsidP="002E633F">
      <w:pPr>
        <w:pStyle w:val="Normalny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Kontrolę merytoryczną nad realizacją zadania będzie sprawować Wydział Spraw Obywatelskich natomiast kontrolę finansową Wydział Finansowy.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2E633F" w:rsidRDefault="002E633F" w:rsidP="002E633F">
      <w:pPr>
        <w:jc w:val="both"/>
      </w:pPr>
      <w:r>
        <w:t>Zarządzenie wchodzi w życie z dniem podjęcia.</w:t>
      </w:r>
    </w:p>
    <w:p w:rsidR="002E633F" w:rsidRDefault="002E633F" w:rsidP="002E633F">
      <w:pPr>
        <w:jc w:val="both"/>
      </w:pPr>
    </w:p>
    <w:p w:rsidR="002E633F" w:rsidRDefault="002E633F" w:rsidP="002E633F">
      <w:pPr>
        <w:jc w:val="right"/>
      </w:pPr>
    </w:p>
    <w:p w:rsidR="002E633F" w:rsidRDefault="002E633F" w:rsidP="002E633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E633F" w:rsidTr="002E63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Burmistrz Miasta Chełmna</w:t>
            </w:r>
            <w:r>
              <w:rPr>
                <w:shd w:val="clear" w:color="auto" w:fill="FFFFFF"/>
              </w:rPr>
              <w:fldChar w:fldCharType="end"/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t xml:space="preserve"> </w:t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Artur Mikiewicz</w:t>
            </w:r>
          </w:p>
        </w:tc>
      </w:tr>
    </w:tbl>
    <w:p w:rsidR="002E633F" w:rsidRDefault="002E633F"/>
    <w:sectPr w:rsidR="002E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A79"/>
    <w:multiLevelType w:val="hybridMultilevel"/>
    <w:tmpl w:val="579C6656"/>
    <w:lvl w:ilvl="0" w:tplc="C234E8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059FC"/>
    <w:multiLevelType w:val="hybridMultilevel"/>
    <w:tmpl w:val="4D341A4C"/>
    <w:lvl w:ilvl="0" w:tplc="762A8A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2E633F"/>
    <w:rsid w:val="00D323D2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0767"/>
  <w15:chartTrackingRefBased/>
  <w15:docId w15:val="{FE1D5A17-1D19-4472-A83B-9B5FFF2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633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2E633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E63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5</cp:revision>
  <cp:lastPrinted>2024-02-12T07:30:00Z</cp:lastPrinted>
  <dcterms:created xsi:type="dcterms:W3CDTF">2024-02-09T08:51:00Z</dcterms:created>
  <dcterms:modified xsi:type="dcterms:W3CDTF">2024-02-12T07:30:00Z</dcterms:modified>
</cp:coreProperties>
</file>