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2F15D" w14:textId="77777777" w:rsidR="00042B65" w:rsidRDefault="00042B65" w:rsidP="00042B65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Chełmno, dnia 13.12.2023 r.</w:t>
      </w:r>
    </w:p>
    <w:p w14:paraId="49F26037" w14:textId="77777777" w:rsidR="00042B65" w:rsidRDefault="00042B65" w:rsidP="00042B65">
      <w:pPr>
        <w:spacing w:after="160" w:line="254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BRM.0012.2.71.2023.DW</w:t>
      </w:r>
    </w:p>
    <w:p w14:paraId="7261F93E" w14:textId="77777777" w:rsidR="00042B65" w:rsidRDefault="00042B65" w:rsidP="00042B65">
      <w:pPr>
        <w:pStyle w:val="Normalny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A3A281" w14:textId="77777777" w:rsidR="00042B65" w:rsidRDefault="00042B65" w:rsidP="00042B65">
      <w:pPr>
        <w:pStyle w:val="Normalny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9E06C2" w14:textId="77777777" w:rsidR="00042B65" w:rsidRDefault="00042B65" w:rsidP="00042B65">
      <w:pPr>
        <w:pStyle w:val="Normalny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75F66C" w14:textId="77777777" w:rsidR="00042B65" w:rsidRDefault="00042B65" w:rsidP="00042B65">
      <w:pPr>
        <w:pStyle w:val="Normalny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7B850B" w14:textId="77777777" w:rsidR="00042B65" w:rsidRDefault="00042B65" w:rsidP="00042B65">
      <w:pPr>
        <w:pStyle w:val="NormalnyWeb"/>
        <w:spacing w:before="0" w:beforeAutospacing="0" w:after="0" w:afterAutospacing="0"/>
        <w:ind w:firstLine="720"/>
        <w:jc w:val="both"/>
      </w:pPr>
    </w:p>
    <w:p w14:paraId="59ABE1EB" w14:textId="77777777" w:rsidR="00042B65" w:rsidRDefault="00042B65" w:rsidP="00042B65"/>
    <w:p w14:paraId="3206D601" w14:textId="77777777" w:rsidR="00042B65" w:rsidRDefault="00042B65" w:rsidP="00042B65">
      <w:pPr>
        <w:pStyle w:val="NormalnyWeb"/>
        <w:spacing w:before="0" w:beforeAutospacing="0" w:after="0" w:afterAutospacing="0" w:line="48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 P I N I A</w:t>
      </w:r>
    </w:p>
    <w:p w14:paraId="4B4CB1D7" w14:textId="77777777" w:rsidR="00042B65" w:rsidRDefault="00042B65" w:rsidP="00042B65">
      <w:pPr>
        <w:pStyle w:val="NormalnyWeb"/>
        <w:spacing w:before="0" w:beforeAutospacing="0" w:after="0" w:afterAutospacing="0" w:line="48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Komisji Budżetu, Rozwoju i Gospodarki </w:t>
      </w:r>
    </w:p>
    <w:p w14:paraId="584F57E6" w14:textId="77777777" w:rsidR="00042B65" w:rsidRDefault="00042B65" w:rsidP="00042B65">
      <w:pPr>
        <w:pStyle w:val="NormalnyWeb"/>
        <w:spacing w:before="0" w:beforeAutospacing="0" w:after="0" w:afterAutospacing="0" w:line="48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Rady Miasta Chełmna</w:t>
      </w:r>
    </w:p>
    <w:p w14:paraId="76EC07BD" w14:textId="77777777" w:rsidR="00042B65" w:rsidRDefault="00042B65" w:rsidP="00042B65">
      <w:pPr>
        <w:pStyle w:val="NormalnyWeb"/>
        <w:spacing w:before="0" w:beforeAutospacing="0" w:after="0" w:afterAutospacing="0" w:line="48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projektu uchwały  zmieniającej uchwałę</w:t>
      </w:r>
    </w:p>
    <w:p w14:paraId="57F1E128" w14:textId="77777777" w:rsidR="00042B65" w:rsidRDefault="00042B65" w:rsidP="00042B65">
      <w:pPr>
        <w:pStyle w:val="NormalnyWeb"/>
        <w:spacing w:before="0" w:beforeAutospacing="0" w:after="0" w:afterAutospacing="0" w:line="48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uchwalenia budżetu miasta na rok 2023</w:t>
      </w:r>
    </w:p>
    <w:p w14:paraId="7557B357" w14:textId="77777777" w:rsidR="00042B65" w:rsidRDefault="00042B65" w:rsidP="00042B65"/>
    <w:p w14:paraId="4087FB74" w14:textId="77777777" w:rsidR="00042B65" w:rsidRDefault="00042B65" w:rsidP="00042B65">
      <w:pPr>
        <w:pStyle w:val="NormalnyWeb"/>
        <w:spacing w:before="0" w:beforeAutospacing="0" w:after="0" w:afterAutospacing="0"/>
        <w:ind w:firstLine="7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Komisja prowadząc analizę zmian budżetu miasta zwróciła uwagę na aktualizację wydatków w budżetach jednostek podległych związanych z końcem roku budżetowego. Zmiany dotyczą najczęściej wcześniejszej zapłaty zobowiązań jak np. składki ZUS, zobowiązania wobec ZUM Sp. z o.o., zdarzeń losowych - śmierć pracownika szkoły oraz urealniania kosztów zakupu gazu, które wynikają z zaniedbań dostawcy. </w:t>
      </w:r>
    </w:p>
    <w:p w14:paraId="3BC66BE1" w14:textId="77777777" w:rsidR="00042B65" w:rsidRDefault="00042B65" w:rsidP="00042B65">
      <w:pPr>
        <w:pStyle w:val="NormalnyWeb"/>
        <w:spacing w:before="0" w:beforeAutospacing="0" w:after="0" w:afterAutospacing="0"/>
        <w:ind w:firstLine="72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Wzrost wydatków majątkowych w przypadku przejść dla pieszych, które będą realizowane w 2024 roku - wynika z czynności przygotowawczych, które można podjąć jeszcze w tym roku budżetowym. Aby zabezpieczyć realizację zadania „Modernizacja energetyczna kompleksu ECWM z przeznaczeniem pod usługi ZAZ – I etap.” jak wynika z rozstrzygnięcia postępowania przetargowego potrzebne jest zabezpieczenie dodatkowych 7 tys. zł. Przekazanie 1,5 mln. zł dla Gminy Lisewo wynika z konieczności zapewnienia płynności finansowej przy realizacji płatności końcowych, przed uzyskaniem zwrotu środków z PFRON (1.606.000,00 zł) oraz środków RPO (1.494.678,48 zł). W następnym roku budżetowym nastąpi zwrot przekazanych środków.</w:t>
      </w:r>
    </w:p>
    <w:p w14:paraId="46256F4E" w14:textId="77777777" w:rsidR="00042B65" w:rsidRDefault="00042B65" w:rsidP="00042B65">
      <w:pPr>
        <w:pStyle w:val="NormalnyWeb"/>
        <w:spacing w:before="240" w:beforeAutospacing="0" w:after="240" w:afterAutospacing="0"/>
        <w:ind w:firstLine="720"/>
      </w:pPr>
      <w:r>
        <w:rPr>
          <w:rFonts w:ascii="Times New Roman" w:hAnsi="Times New Roman" w:cs="Times New Roman"/>
          <w:color w:val="000000"/>
          <w:sz w:val="24"/>
          <w:szCs w:val="24"/>
        </w:rPr>
        <w:t>Komisja po przeprowadzonej dyskusji i głosowaniu, jednogłośnie pozytywnie opiniuje przedłożony projekt uchwały zmieniający uchwałę w sprawie uchwalenia budżetu miasta na rok 2023.</w:t>
      </w:r>
    </w:p>
    <w:p w14:paraId="2EBFA53E" w14:textId="77777777" w:rsidR="00FF6A3D" w:rsidRDefault="00FF6A3D"/>
    <w:sectPr w:rsidR="00FF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65"/>
    <w:rsid w:val="00042B65"/>
    <w:rsid w:val="00C01A1B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CB19"/>
  <w15:chartTrackingRefBased/>
  <w15:docId w15:val="{65BA07F6-F623-45FC-8A8C-BCF5D565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B65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2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Grabowska, Joanna</dc:creator>
  <cp:keywords/>
  <dc:description/>
  <cp:lastModifiedBy>Grabowska, Joanna</cp:lastModifiedBy>
  <cp:revision>1</cp:revision>
  <dcterms:created xsi:type="dcterms:W3CDTF">2024-02-06T10:31:00Z</dcterms:created>
  <dcterms:modified xsi:type="dcterms:W3CDTF">2024-02-06T10:32:00Z</dcterms:modified>
</cp:coreProperties>
</file>