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3D" w:rsidRPr="00256F3D" w:rsidRDefault="00996686" w:rsidP="00256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Zarządzenie Nr 50</w:t>
      </w:r>
      <w:r w:rsidR="0083198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/2018</w:t>
      </w:r>
      <w:r w:rsidR="00256F3D" w:rsidRPr="00256F3D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/>
        <w:t>Burmistrza Miasta Chełmna</w:t>
      </w:r>
    </w:p>
    <w:p w:rsidR="00256F3D" w:rsidRPr="00256F3D" w:rsidRDefault="00A27723" w:rsidP="00256F3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23</w:t>
      </w:r>
      <w:r w:rsidR="00AF525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marca 2018</w:t>
      </w:r>
      <w:r w:rsidR="00256F3D"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:rsidR="00256F3D" w:rsidRPr="00256F3D" w:rsidRDefault="00256F3D" w:rsidP="00256F3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przyjęcia sprawozdania z wykonania budż</w:t>
      </w:r>
      <w:r w:rsidR="00A277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etu Gminy Miasta Chełmna za 2017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 rok.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art.267 ustawy z dnia 27 sierpnia 2009 roku o fina</w:t>
      </w:r>
      <w:r w:rsidR="001F5B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nsach publicznych (</w:t>
      </w:r>
      <w:proofErr w:type="spellStart"/>
      <w:r w:rsidR="001F5B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t.j</w:t>
      </w:r>
      <w:proofErr w:type="spellEnd"/>
      <w:r w:rsidR="001F5B8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 w:rsidR="00C128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Dz. U. z               2017 r.,poz.2077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Miasta Chełmna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zarządza co następuje: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1. 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Przyjmuje się sprawozdanie z wykonania budż</w:t>
      </w:r>
      <w:r w:rsidR="00B74D0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etu Gminy Miasta Chełmna za 2017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 w wysokości: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1.</w:t>
      </w:r>
      <w:r w:rsidR="00CB42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  Dochody ogółem  72 122 379,48 zł, co stanowi 100,09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% w stosunku do planu. 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Realizacja dochodów m</w:t>
      </w:r>
      <w:r w:rsidR="000149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ajątkowych wyniosła 1 428 437,82zł. co stanowi 83,59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% planu.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Realizacja poszczególnych dochodów przedstawia się następująco: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</w:t>
      </w:r>
      <w:r w:rsidR="00F12F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dochody podatkowe  </w:t>
      </w:r>
      <w:r w:rsidR="003247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24 648 950,92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udział gminy w podatkach stanowiących dochód budżetu państwa (od osób </w:t>
      </w:r>
      <w:r w:rsidR="0099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fizycznych)</w:t>
      </w:r>
      <w:r w:rsidR="0099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  15 468 212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,00 zł,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udział gminy w podatkach stanowiących dochód budżetu państw</w:t>
      </w:r>
      <w:r w:rsidR="003247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 (od osób prawnych) 270 183,77</w:t>
      </w:r>
      <w:r w:rsidR="009217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subwencja oświat</w:t>
      </w:r>
      <w:r w:rsidR="00AC0D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owa z budżetu państwa 10 668 952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,00 zł.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subwencje ogólne z budżetu państwa </w:t>
      </w:r>
      <w:r w:rsidR="0018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(równoważąca i wyrównawcza ) 5 564 741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,00 zł.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dochody związane z realizacj</w:t>
      </w:r>
      <w:r w:rsidR="00BF745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ą zadań zleconych </w:t>
      </w:r>
      <w:r w:rsidR="00DD04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19 866</w:t>
      </w:r>
      <w:r w:rsidR="00E34E8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506,24</w:t>
      </w:r>
      <w:r w:rsidR="00BF745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dochody z tytułu opłat za kor</w:t>
      </w:r>
      <w:r w:rsidR="00BF745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zystanie ze środowiska 75 267,42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zł,</w:t>
      </w:r>
    </w:p>
    <w:p w:rsid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dochody za wydawanie zezwoleń </w:t>
      </w:r>
      <w:r w:rsidR="00BF745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 sprzedaż alkoholu 440 015,76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zł.</w:t>
      </w:r>
    </w:p>
    <w:p w:rsidR="008943B4" w:rsidRPr="00256F3D" w:rsidRDefault="008943B4" w:rsidP="00256F3D">
      <w:pPr>
        <w:autoSpaceDE w:val="0"/>
        <w:autoSpaceDN w:val="0"/>
        <w:adjustRightInd w:val="0"/>
        <w:spacing w:after="0" w:line="240" w:lineRule="auto"/>
        <w:ind w:left="576" w:hanging="14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8943B4" w:rsidP="0089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2.  Wydatki  ogółem  </w:t>
      </w:r>
      <w:r w:rsidR="00360D3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71 887 095,13</w:t>
      </w:r>
      <w:r w:rsidR="000108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zł, co stanowi 94,73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% w stosunku do planu.</w:t>
      </w:r>
    </w:p>
    <w:p w:rsidR="00256F3D" w:rsidRPr="00256F3D" w:rsidRDefault="008943B4" w:rsidP="00256F3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</w:t>
      </w:r>
      <w:r w:rsidR="00256F3D"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Realizacja wydatków m</w:t>
      </w:r>
      <w:r w:rsidR="00B5512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ajątkowych wyniosła 6 975 226,52</w:t>
      </w:r>
      <w:r w:rsidR="00696F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zł., co stanowi 79,03</w:t>
      </w:r>
      <w:r w:rsidR="00256F3D"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% w stosunku do planu.</w:t>
      </w:r>
    </w:p>
    <w:p w:rsid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3.  Wydatki na Miejski Program Profilaktyki Rozwiązywania P</w:t>
      </w:r>
      <w:r w:rsidR="006662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roblemów  Uzależnień </w:t>
      </w:r>
      <w:r w:rsidR="0084698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</w:t>
      </w:r>
      <w:r w:rsidR="00BF61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394 788,45 </w:t>
      </w:r>
      <w:r w:rsidR="0084698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zł ,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co sta</w:t>
      </w:r>
      <w:r w:rsidR="00616E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nowi 95,84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% w stosunku do planu.</w:t>
      </w:r>
    </w:p>
    <w:p w:rsidR="007E60D0" w:rsidRPr="00256F3D" w:rsidRDefault="007E60D0" w:rsidP="00256F3D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miejskim programie profilaktyki i rozwiązywania problemów alkoholowych planowane   są dwa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zadania :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- wydatki na zwa</w:t>
      </w:r>
      <w:r w:rsidR="00666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>lczanie narkomani na plan 44 856</w:t>
      </w: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,00 zł, zr</w:t>
      </w:r>
      <w:r w:rsidR="00666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>ealizowano w wysokości 44 525,68 zł  (99,26</w:t>
      </w: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>% planu),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left="576" w:hanging="1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- wydatki  na przeciwdziałanie </w:t>
      </w:r>
      <w:r w:rsidR="00666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>alkoholizmowi na plan 367 067,01 zł wydatkowano 350 262,77</w:t>
      </w:r>
      <w:r w:rsidR="00E473C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zł (95,42</w:t>
      </w: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% planu). 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4.  Wydatki związane z  realizacją zadań zleconych z zakresu admin</w:t>
      </w:r>
      <w:r w:rsidR="0087344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istracji rządowej </w:t>
      </w:r>
      <w:r w:rsidR="0087344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19 866 506,24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zł,  </w:t>
      </w:r>
      <w:r w:rsidR="0087344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co stanowi 99,68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% w stosunku do planu.</w:t>
      </w:r>
    </w:p>
    <w:p w:rsidR="00490232" w:rsidRDefault="00490232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490232" w:rsidRDefault="00490232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4.  </w:t>
      </w:r>
      <w:r w:rsidR="003D0C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Wydatki niewygasające.</w:t>
      </w:r>
    </w:p>
    <w:p w:rsidR="003D0C9E" w:rsidRDefault="003D0C9E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W budżecie  na 2017</w:t>
      </w:r>
      <w:r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rok uchwalono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wydatki niewygasające na trzy zadania inwestycyjne na łączną kwotę 271 695,00 zł.</w:t>
      </w:r>
    </w:p>
    <w:p w:rsidR="001E4D09" w:rsidRDefault="001E4D09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1E4D09" w:rsidRPr="00256F3D" w:rsidRDefault="001E4D09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5.  Dotacje podmiotowe</w:t>
      </w:r>
    </w:p>
    <w:p w:rsidR="00256F3D" w:rsidRPr="00256F3D" w:rsidRDefault="00256F3D" w:rsidP="0025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Default="00363284" w:rsidP="00256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W budżecie  na 2017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rok uchwalono dotacje podmioto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we na łączną kwotę  5 716 808,00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zł, a  przekazano dotacje w cią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gu roku  wysokości  5 670 397,12 zł, co stanowi 99,19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% planu.</w:t>
      </w:r>
    </w:p>
    <w:p w:rsidR="007E60D0" w:rsidRPr="00256F3D" w:rsidRDefault="007E60D0" w:rsidP="00256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6.  Dotacje celowe na zadania własne realizowane przez podmioty należące  i nienależące do sektora finansów publicznych.</w:t>
      </w:r>
    </w:p>
    <w:p w:rsidR="00256F3D" w:rsidRPr="00256F3D" w:rsidRDefault="00256F3D" w:rsidP="0025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B3648D" w:rsidP="00256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W budżecie  na 2017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rok zaplanowano dotacje celowe na zada</w:t>
      </w:r>
      <w:r w:rsidR="005347D2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nia własne na kwotę 1 005 849,49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zł, a przek</w:t>
      </w:r>
      <w:r w:rsidR="005347D2">
        <w:rPr>
          <w:rFonts w:ascii="Times New Roman" w:eastAsia="Times New Roman" w:hAnsi="Times New Roman" w:cs="Times New Roman"/>
          <w:shd w:val="clear" w:color="auto" w:fill="FFFFFF"/>
          <w:lang w:eastAsia="pl-PL"/>
        </w:rPr>
        <w:t>azano  w wysokości  984 595,66 zł, co stanowi  97,89</w:t>
      </w:r>
      <w:r w:rsidR="00256F3D" w:rsidRPr="00256F3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% planu.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7.  Budżet gminy na </w:t>
      </w:r>
      <w:r w:rsidR="00B706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koniec 2017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roku zamknął się n</w:t>
      </w:r>
      <w:r w:rsidR="00B706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adwyżką w wysokości  235 284,35</w:t>
      </w: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zł.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Default="00B70651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8.  W 2017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roku dokonano spłat pożyczek i kredyt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ów w łącznej wysokości 1 369 268</w:t>
      </w:r>
      <w:r w:rsidR="005E3A0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,00 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zł</w:t>
      </w:r>
      <w:r w:rsidR="005E3A0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</w:t>
      </w:r>
    </w:p>
    <w:p w:rsidR="00B70651" w:rsidRPr="00256F3D" w:rsidRDefault="00B70651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B70651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9.  Na dzień 31.12.2017</w:t>
      </w:r>
      <w:r w:rsidR="00E17C2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r.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stan zadłużenia gminy z tytułu zaciągniętych kredyt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ów i pożyczek  wynosił 2 526 944,03</w:t>
      </w:r>
      <w:r w:rsidR="005E3A0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r w:rsidR="00256F3D"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zł. 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2. </w:t>
      </w: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56F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Zarządzenie wchodzi w życie z dniem podjęcia i podlega publikacji w Dzienniku Urzędowym Województwa Kujawsko – Pomorskiego .</w:t>
      </w:r>
    </w:p>
    <w:p w:rsidR="00256F3D" w:rsidRPr="00256F3D" w:rsidRDefault="00256F3D" w:rsidP="0025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6F3D" w:rsidRPr="00256F3D" w:rsidRDefault="00256F3D" w:rsidP="00256F3D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927"/>
        <w:gridCol w:w="4928"/>
      </w:tblGrid>
      <w:tr w:rsidR="00256F3D" w:rsidRPr="00256F3D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</w:tcPr>
          <w:p w:rsidR="00256F3D" w:rsidRPr="00256F3D" w:rsidRDefault="00256F3D" w:rsidP="00256F3D">
            <w:pPr>
              <w:jc w:val="center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</w:tcPr>
          <w:p w:rsidR="00256F3D" w:rsidRPr="00256F3D" w:rsidRDefault="00256F3D" w:rsidP="00256F3D">
            <w:pPr>
              <w:jc w:val="center"/>
            </w:pPr>
          </w:p>
          <w:p w:rsidR="00256F3D" w:rsidRPr="00256F3D" w:rsidRDefault="00256F3D" w:rsidP="00256F3D">
            <w:pPr>
              <w:jc w:val="center"/>
            </w:pPr>
            <w:r w:rsidRPr="00256F3D">
              <w:t xml:space="preserve"> </w:t>
            </w:r>
          </w:p>
          <w:p w:rsidR="00256F3D" w:rsidRPr="00256F3D" w:rsidRDefault="00C159BB" w:rsidP="00256F3D">
            <w:pPr>
              <w:jc w:val="center"/>
            </w:pPr>
            <w:fldSimple w:instr="SIGNATURE_0_1_TITLE">
              <w:r w:rsidR="00256F3D" w:rsidRPr="00256F3D">
                <w:rPr>
                  <w:b/>
                  <w:bCs/>
                </w:rPr>
                <w:t xml:space="preserve">Burmistrz Miasta Chełmna </w:t>
              </w:r>
            </w:fldSimple>
            <w:fldSimple w:instr="SIGNATURE_0_1_FIRSTNAME">
              <w:r w:rsidR="00256F3D" w:rsidRPr="00256F3D">
                <w:rPr>
                  <w:b/>
                  <w:bCs/>
                </w:rPr>
                <w:t xml:space="preserve">Mariusz </w:t>
              </w:r>
            </w:fldSimple>
            <w:fldSimple w:instr="SIGNATURE_0_1_LASTNAME">
              <w:r w:rsidR="00256F3D" w:rsidRPr="00256F3D">
                <w:rPr>
                  <w:b/>
                  <w:bCs/>
                </w:rPr>
                <w:t>Kędzierski</w:t>
              </w:r>
            </w:fldSimple>
          </w:p>
        </w:tc>
      </w:tr>
    </w:tbl>
    <w:p w:rsidR="00256F3D" w:rsidRPr="00256F3D" w:rsidRDefault="00256F3D" w:rsidP="00256F3D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043DA" w:rsidRDefault="006043DA"/>
    <w:sectPr w:rsidR="006043DA" w:rsidSect="00AD22BF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256F3D"/>
    <w:rsid w:val="000108A0"/>
    <w:rsid w:val="00014991"/>
    <w:rsid w:val="0018274F"/>
    <w:rsid w:val="001E4D09"/>
    <w:rsid w:val="001F5B89"/>
    <w:rsid w:val="00256F3D"/>
    <w:rsid w:val="003247C3"/>
    <w:rsid w:val="0034551E"/>
    <w:rsid w:val="00360D3F"/>
    <w:rsid w:val="00363284"/>
    <w:rsid w:val="003D0C9E"/>
    <w:rsid w:val="00490232"/>
    <w:rsid w:val="005347D2"/>
    <w:rsid w:val="005E3A0B"/>
    <w:rsid w:val="006043DA"/>
    <w:rsid w:val="00616EBD"/>
    <w:rsid w:val="0066625A"/>
    <w:rsid w:val="00696F0F"/>
    <w:rsid w:val="006B1990"/>
    <w:rsid w:val="007B6C1B"/>
    <w:rsid w:val="007E60D0"/>
    <w:rsid w:val="00831989"/>
    <w:rsid w:val="008340AC"/>
    <w:rsid w:val="00846981"/>
    <w:rsid w:val="00873444"/>
    <w:rsid w:val="008943B4"/>
    <w:rsid w:val="009217F9"/>
    <w:rsid w:val="00996686"/>
    <w:rsid w:val="00997958"/>
    <w:rsid w:val="00A27723"/>
    <w:rsid w:val="00AC0D72"/>
    <w:rsid w:val="00AF525B"/>
    <w:rsid w:val="00B3648D"/>
    <w:rsid w:val="00B55123"/>
    <w:rsid w:val="00B70651"/>
    <w:rsid w:val="00B74D09"/>
    <w:rsid w:val="00BF6121"/>
    <w:rsid w:val="00BF7450"/>
    <w:rsid w:val="00C02FC4"/>
    <w:rsid w:val="00C128F4"/>
    <w:rsid w:val="00C159BB"/>
    <w:rsid w:val="00CB42B0"/>
    <w:rsid w:val="00DD0417"/>
    <w:rsid w:val="00E17C22"/>
    <w:rsid w:val="00E34E80"/>
    <w:rsid w:val="00E473CA"/>
    <w:rsid w:val="00EF3587"/>
    <w:rsid w:val="00F1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56F3D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6F3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256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256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Brzezińska</dc:creator>
  <cp:lastModifiedBy> </cp:lastModifiedBy>
  <cp:revision>2</cp:revision>
  <cp:lastPrinted>2018-03-22T08:16:00Z</cp:lastPrinted>
  <dcterms:created xsi:type="dcterms:W3CDTF">2018-03-23T08:55:00Z</dcterms:created>
  <dcterms:modified xsi:type="dcterms:W3CDTF">2018-03-23T08:55:00Z</dcterms:modified>
</cp:coreProperties>
</file>