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CFA1" w14:textId="6337D09B" w:rsidR="00730030" w:rsidRPr="002523C8" w:rsidRDefault="00730030" w:rsidP="00730030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kern w:val="0"/>
          <w:shd w:val="clear" w:color="auto" w:fill="FFFFFF"/>
        </w:rPr>
      </w:pPr>
      <w:r w:rsidRPr="002523C8">
        <w:rPr>
          <w:rFonts w:ascii="Times New Roman" w:hAnsi="Times New Roman" w:cs="Times New Roman"/>
          <w:i/>
          <w:iCs/>
          <w:color w:val="000000"/>
          <w:kern w:val="0"/>
          <w:shd w:val="clear" w:color="auto" w:fill="FFFFFF"/>
        </w:rPr>
        <w:t>Projekt</w:t>
      </w:r>
    </w:p>
    <w:p w14:paraId="3C274333" w14:textId="651502A8" w:rsidR="003859F7" w:rsidRPr="002523C8" w:rsidRDefault="003859F7" w:rsidP="00730030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UCHWAŁA NR LX</w:t>
      </w:r>
      <w:r w:rsidR="00D67E3F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X</w:t>
      </w:r>
      <w:r w:rsidR="00287464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II</w:t>
      </w:r>
      <w:r w:rsidR="00C44897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I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/</w:t>
      </w:r>
      <w:r w:rsidR="00287464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…</w:t>
      </w:r>
      <w:r w:rsidR="00EE2439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/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202</w:t>
      </w:r>
      <w:r w:rsidR="00287464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4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br/>
        <w:t>RADY MIASTA CHEŁMNA</w:t>
      </w:r>
      <w:r w:rsidR="00730030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br/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z dnia </w:t>
      </w:r>
      <w:r w:rsidR="00287464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31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287464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stycznia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</w:t>
      </w:r>
      <w:r w:rsidR="00287464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4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r.</w:t>
      </w:r>
    </w:p>
    <w:p w14:paraId="0FDE7AAD" w14:textId="77777777" w:rsidR="00730030" w:rsidRPr="002523C8" w:rsidRDefault="00730030" w:rsidP="00730030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49D78A" w14:textId="0158ECC3" w:rsidR="003859F7" w:rsidRPr="002523C8" w:rsidRDefault="00730030" w:rsidP="00730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w sprawie wyrażenia woli kontynuacji członkostwa Gminy Miasto Chełmno w Stowarzyszeniu </w:t>
      </w:r>
      <w:r w:rsidR="00075B93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Lokalna Grupa Działania Chełmno</w:t>
      </w:r>
    </w:p>
    <w:p w14:paraId="30DEA512" w14:textId="2F620A93" w:rsidR="003859F7" w:rsidRPr="002523C8" w:rsidRDefault="00075B93" w:rsidP="00730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2523C8">
        <w:rPr>
          <w:rFonts w:ascii="Times New Roman" w:hAnsi="Times New Roman" w:cs="Times New Roman"/>
        </w:rPr>
        <w:t>Na podstawie art. 10 ust. 2 i art. 18 ust.1 ustawy z dnia 8 marca 1990 r. o samorządzie gminnym (Dz. U. z</w:t>
      </w:r>
      <w:r w:rsidR="002B128E" w:rsidRPr="002523C8">
        <w:rPr>
          <w:rFonts w:ascii="Times New Roman" w:hAnsi="Times New Roman" w:cs="Times New Roman"/>
        </w:rPr>
        <w:t> </w:t>
      </w:r>
      <w:r w:rsidRPr="002523C8">
        <w:rPr>
          <w:rFonts w:ascii="Times New Roman" w:hAnsi="Times New Roman" w:cs="Times New Roman"/>
        </w:rPr>
        <w:t xml:space="preserve">2023 r., poz. 40 z </w:t>
      </w:r>
      <w:proofErr w:type="spellStart"/>
      <w:r w:rsidRPr="002523C8">
        <w:rPr>
          <w:rFonts w:ascii="Times New Roman" w:hAnsi="Times New Roman" w:cs="Times New Roman"/>
        </w:rPr>
        <w:t>późn</w:t>
      </w:r>
      <w:proofErr w:type="spellEnd"/>
      <w:r w:rsidRPr="002523C8">
        <w:rPr>
          <w:rFonts w:ascii="Times New Roman" w:hAnsi="Times New Roman" w:cs="Times New Roman"/>
        </w:rPr>
        <w:t xml:space="preserve">. zm.) </w:t>
      </w:r>
      <w:r w:rsidR="00FA083D" w:rsidRPr="002523C8">
        <w:rPr>
          <w:rFonts w:ascii="Times New Roman" w:hAnsi="Times New Roman" w:cs="Times New Roman"/>
        </w:rPr>
        <w:t xml:space="preserve">oraz art. </w:t>
      </w:r>
      <w:r w:rsidR="002B128E" w:rsidRPr="002523C8">
        <w:rPr>
          <w:rFonts w:ascii="Times New Roman" w:hAnsi="Times New Roman" w:cs="Times New Roman"/>
        </w:rPr>
        <w:t>4 ust. 3 pkt 1 ustawy z dnia 20 lutego 2015 r. o rozwoju lokalnym z</w:t>
      </w:r>
      <w:r w:rsidR="00EB6868" w:rsidRPr="002523C8">
        <w:rPr>
          <w:rFonts w:ascii="Times New Roman" w:hAnsi="Times New Roman" w:cs="Times New Roman"/>
        </w:rPr>
        <w:t> </w:t>
      </w:r>
      <w:r w:rsidR="002B128E" w:rsidRPr="002523C8">
        <w:rPr>
          <w:rFonts w:ascii="Times New Roman" w:hAnsi="Times New Roman" w:cs="Times New Roman"/>
        </w:rPr>
        <w:t xml:space="preserve">udziałem lokalnej społeczności (Dz. U. z 2023 r., poz. 1554) </w:t>
      </w:r>
      <w:r w:rsidR="003859F7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686F7881" w14:textId="77777777" w:rsidR="003859F7" w:rsidRPr="002523C8" w:rsidRDefault="003859F7" w:rsidP="00730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07D28718" w14:textId="438A5888" w:rsidR="00AE7270" w:rsidRDefault="00AE7270" w:rsidP="00AE7270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§ 1.1. </w:t>
      </w:r>
      <w:r w:rsidR="002B128E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Gmina Miasto Chełmno wyraża zgodę na kontynuację członkostwa w Stowarzyszeniu Lokalna Grupa Działania Chełmno w perspektywie finansowej na lata 2021-2027 w ramach Funduszy Europejskich dla Kujaw i Pomorza.</w:t>
      </w:r>
    </w:p>
    <w:p w14:paraId="049502E9" w14:textId="159240E4" w:rsidR="003859F7" w:rsidRPr="002523C8" w:rsidRDefault="00AE7270" w:rsidP="00AE7270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2. </w:t>
      </w:r>
      <w:r w:rsidR="00EB6868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Gmina Miasto Chełmno deklaruje wolę współtworzenia obszaru Lokalnej Grupy Działania Chełmno oraz realizacji „Lokalnej</w:t>
      </w:r>
      <w:r w:rsidR="002B128E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EB6868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S</w:t>
      </w:r>
      <w:r w:rsidR="002B128E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trategii </w:t>
      </w:r>
      <w:r w:rsidR="00EB6868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Rozwoju na lata 2023-2029 dla obszaru działania Lokalnej Grupy Działania Chełmno.</w:t>
      </w:r>
    </w:p>
    <w:p w14:paraId="54151D92" w14:textId="77777777" w:rsidR="003859F7" w:rsidRPr="002523C8" w:rsidRDefault="003859F7" w:rsidP="00730030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1C3A49" w14:textId="4E7DCFD5" w:rsidR="003859F7" w:rsidRPr="002523C8" w:rsidRDefault="003859F7" w:rsidP="00AE72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§</w:t>
      </w:r>
      <w:r w:rsidR="00AE7270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2.</w:t>
      </w:r>
      <w:r w:rsidR="00AE7270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Wykonanie </w:t>
      </w:r>
      <w:r w:rsidR="00EB6868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u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chwały powierza się Burmistrzowi</w:t>
      </w:r>
      <w:r w:rsidR="00EB6868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Miasta Chełmna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.</w:t>
      </w:r>
    </w:p>
    <w:p w14:paraId="5AF4F0F6" w14:textId="77777777" w:rsidR="003859F7" w:rsidRPr="002523C8" w:rsidRDefault="003859F7" w:rsidP="0073003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01CD0389" w14:textId="7B528822" w:rsidR="003859F7" w:rsidRPr="002523C8" w:rsidRDefault="003859F7" w:rsidP="00AE72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§</w:t>
      </w:r>
      <w:r w:rsidR="00AE7270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207287"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3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.</w:t>
      </w:r>
      <w:r w:rsidR="00AE7270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Uchwała wchodzi w życie z dniem podjęcia.</w:t>
      </w:r>
    </w:p>
    <w:p w14:paraId="5F2CAB48" w14:textId="006F3532" w:rsidR="003859F7" w:rsidRPr="002523C8" w:rsidRDefault="00075B93" w:rsidP="00AE727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480" w:after="0" w:line="240" w:lineRule="auto"/>
        <w:ind w:left="5387"/>
        <w:jc w:val="center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t>Przewodniczący Rady Miasta</w:t>
      </w:r>
      <w:r w:rsidR="00AE7270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Chełmna</w:t>
      </w:r>
      <w:r w:rsidR="00AE7270">
        <w:rPr>
          <w:rFonts w:ascii="Times New Roman" w:hAnsi="Times New Roman" w:cs="Times New Roman"/>
          <w:color w:val="000000"/>
          <w:kern w:val="0"/>
          <w:shd w:val="clear" w:color="auto" w:fill="FFFFFF"/>
        </w:rPr>
        <w:br/>
      </w:r>
      <w:r w:rsidR="00AE7270">
        <w:rPr>
          <w:rFonts w:ascii="Times New Roman" w:hAnsi="Times New Roman" w:cs="Times New Roman"/>
          <w:color w:val="000000"/>
          <w:kern w:val="0"/>
          <w:shd w:val="clear" w:color="auto" w:fill="FFFFFF"/>
        </w:rPr>
        <w:br/>
      </w:r>
      <w:r w:rsidRPr="002523C8">
        <w:rPr>
          <w:rFonts w:ascii="Times New Roman" w:hAnsi="Times New Roman" w:cs="Times New Roman"/>
          <w:color w:val="000000"/>
          <w:kern w:val="0"/>
          <w:shd w:val="clear" w:color="auto" w:fill="FFFFFF"/>
        </w:rPr>
        <w:br/>
        <w:t>Wojciech Strzelecki</w:t>
      </w:r>
    </w:p>
    <w:p w14:paraId="4AA9E592" w14:textId="77777777" w:rsidR="00EB6868" w:rsidRPr="002523C8" w:rsidRDefault="00EB6868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2523C8">
        <w:rPr>
          <w:rFonts w:ascii="Times New Roman" w:hAnsi="Times New Roman" w:cs="Times New Roman"/>
        </w:rPr>
        <w:br w:type="page"/>
      </w:r>
    </w:p>
    <w:p w14:paraId="36087ADC" w14:textId="29916A5B" w:rsidR="00FA083D" w:rsidRPr="002523C8" w:rsidRDefault="00EB6868" w:rsidP="00AE7270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 w:cs="Times New Roman"/>
        </w:rPr>
      </w:pPr>
      <w:r w:rsidRPr="002523C8">
        <w:rPr>
          <w:rFonts w:ascii="Times New Roman" w:hAnsi="Times New Roman" w:cs="Times New Roman"/>
        </w:rPr>
        <w:lastRenderedPageBreak/>
        <w:t>Uzasadnienie</w:t>
      </w:r>
    </w:p>
    <w:p w14:paraId="72FE14A6" w14:textId="21030644" w:rsidR="002523C8" w:rsidRPr="002523C8" w:rsidRDefault="002523C8" w:rsidP="00AE7270">
      <w:pPr>
        <w:pStyle w:val="NormalnyWeb"/>
        <w:spacing w:before="0" w:beforeAutospacing="0" w:after="0" w:afterAutospacing="0" w:line="360" w:lineRule="auto"/>
        <w:ind w:firstLine="426"/>
        <w:jc w:val="both"/>
      </w:pPr>
      <w:r w:rsidRPr="002523C8">
        <w:rPr>
          <w:color w:val="000000"/>
          <w:sz w:val="22"/>
          <w:szCs w:val="22"/>
        </w:rPr>
        <w:t>Stowarzyszenie Lokalna Grupa Działania Chełmno (LGD Chełmno) wystąpiło do Burmistrza Miasta z propozycją dotyczącą wyrażenia woli kontynuacji członkostwa Gminy Miasto Chełmno w LGD Chełmno w okresie programowania 2021-2027. Gmina Miasto Chełmno przystąpiła do LGD Chełmno na podstawie uchwał: nr XII/81/2015 Rady Miasta Chełmna z dnia 27 października 2015 r. i nr XII/92/2015 Rady Miasta Chełmna z dnia 16 grudnia 2015 r. Z uwagi na zakończenie okresu programowania 2014-2020 i</w:t>
      </w:r>
      <w:r>
        <w:rPr>
          <w:color w:val="000000"/>
          <w:sz w:val="22"/>
          <w:szCs w:val="22"/>
        </w:rPr>
        <w:t> </w:t>
      </w:r>
      <w:proofErr w:type="gramStart"/>
      <w:r w:rsidRPr="002523C8">
        <w:rPr>
          <w:color w:val="000000"/>
          <w:sz w:val="22"/>
          <w:szCs w:val="22"/>
        </w:rPr>
        <w:t>rozpoczęcie  perspektywy</w:t>
      </w:r>
      <w:proofErr w:type="gramEnd"/>
      <w:r w:rsidRPr="002523C8">
        <w:rPr>
          <w:color w:val="000000"/>
          <w:sz w:val="22"/>
          <w:szCs w:val="22"/>
        </w:rPr>
        <w:t xml:space="preserve"> finansowej na lata 2021-2027 w ramach Funduszy Europejskich dla Kujaw i</w:t>
      </w:r>
      <w:r>
        <w:rPr>
          <w:color w:val="000000"/>
          <w:sz w:val="22"/>
          <w:szCs w:val="22"/>
        </w:rPr>
        <w:t> </w:t>
      </w:r>
      <w:r w:rsidRPr="002523C8">
        <w:rPr>
          <w:color w:val="000000"/>
          <w:sz w:val="22"/>
          <w:szCs w:val="22"/>
        </w:rPr>
        <w:t>Pomorza</w:t>
      </w:r>
      <w:r w:rsidR="00AE7270">
        <w:rPr>
          <w:color w:val="000000"/>
          <w:sz w:val="22"/>
          <w:szCs w:val="22"/>
        </w:rPr>
        <w:t>,</w:t>
      </w:r>
      <w:r w:rsidRPr="002523C8">
        <w:rPr>
          <w:color w:val="000000"/>
          <w:sz w:val="22"/>
          <w:szCs w:val="22"/>
        </w:rPr>
        <w:t xml:space="preserve"> konieczne stało się wyrażenie przez Radę Miasta Chełmna woli kontynuacji członkostwa w</w:t>
      </w:r>
      <w:r w:rsidR="00AE7270">
        <w:rPr>
          <w:color w:val="000000"/>
          <w:sz w:val="22"/>
          <w:szCs w:val="22"/>
        </w:rPr>
        <w:t> </w:t>
      </w:r>
      <w:r w:rsidRPr="002523C8">
        <w:rPr>
          <w:color w:val="000000"/>
          <w:sz w:val="22"/>
          <w:szCs w:val="22"/>
        </w:rPr>
        <w:t xml:space="preserve">LGD Chełmno. W dniu 12 grudnia 2023 roku LGD Chełmno podpisała umowę o warunkach i sposobie realizacji </w:t>
      </w:r>
      <w:r w:rsidR="00AE7270">
        <w:rPr>
          <w:color w:val="000000"/>
          <w:sz w:val="22"/>
          <w:szCs w:val="22"/>
        </w:rPr>
        <w:t>S</w:t>
      </w:r>
      <w:r w:rsidRPr="002523C8">
        <w:rPr>
          <w:color w:val="000000"/>
          <w:sz w:val="22"/>
          <w:szCs w:val="22"/>
        </w:rPr>
        <w:t xml:space="preserve">trategii </w:t>
      </w:r>
      <w:r w:rsidR="00AE7270">
        <w:rPr>
          <w:color w:val="000000"/>
          <w:sz w:val="22"/>
          <w:szCs w:val="22"/>
        </w:rPr>
        <w:t>R</w:t>
      </w:r>
      <w:r w:rsidRPr="002523C8">
        <w:rPr>
          <w:color w:val="000000"/>
          <w:sz w:val="22"/>
          <w:szCs w:val="22"/>
        </w:rPr>
        <w:t xml:space="preserve">ozwoju </w:t>
      </w:r>
      <w:r w:rsidR="00AE7270">
        <w:rPr>
          <w:color w:val="000000"/>
          <w:sz w:val="22"/>
          <w:szCs w:val="22"/>
        </w:rPr>
        <w:t>L</w:t>
      </w:r>
      <w:r w:rsidRPr="002523C8">
        <w:rPr>
          <w:color w:val="000000"/>
          <w:sz w:val="22"/>
          <w:szCs w:val="22"/>
        </w:rPr>
        <w:t xml:space="preserve">okalnego </w:t>
      </w:r>
      <w:r w:rsidR="00AE7270">
        <w:rPr>
          <w:color w:val="000000"/>
          <w:sz w:val="22"/>
          <w:szCs w:val="22"/>
        </w:rPr>
        <w:t>K</w:t>
      </w:r>
      <w:r w:rsidRPr="002523C8">
        <w:rPr>
          <w:color w:val="000000"/>
          <w:sz w:val="22"/>
          <w:szCs w:val="22"/>
        </w:rPr>
        <w:t xml:space="preserve">ierowanego przez </w:t>
      </w:r>
      <w:r w:rsidR="00AE7270">
        <w:rPr>
          <w:color w:val="000000"/>
          <w:sz w:val="22"/>
          <w:szCs w:val="22"/>
        </w:rPr>
        <w:t>S</w:t>
      </w:r>
      <w:r w:rsidRPr="002523C8">
        <w:rPr>
          <w:color w:val="000000"/>
          <w:sz w:val="22"/>
          <w:szCs w:val="22"/>
        </w:rPr>
        <w:t>połeczność w latach 2021-2027. W ciągu 60 dni od daty podpisania umowy, LGD Chełmno zobowiązane jest dostarczyć do Urzędu Marszałkowskiego zaktualizowaną uchwałę dotyczącą kontynuacji członkostwa</w:t>
      </w:r>
      <w:r w:rsidR="00AE7270">
        <w:rPr>
          <w:color w:val="000000"/>
          <w:sz w:val="22"/>
          <w:szCs w:val="22"/>
        </w:rPr>
        <w:t xml:space="preserve"> Gminy Miasta Chełmno</w:t>
      </w:r>
      <w:r w:rsidRPr="002523C8">
        <w:rPr>
          <w:color w:val="000000"/>
          <w:sz w:val="22"/>
          <w:szCs w:val="22"/>
        </w:rPr>
        <w:t>.  Podjęcie uchwały daje szansę na skorzystanie ze środków unijnych na rozwój społeczności lokalnej</w:t>
      </w:r>
      <w:r w:rsidR="00AE7270">
        <w:rPr>
          <w:color w:val="000000"/>
          <w:sz w:val="22"/>
          <w:szCs w:val="22"/>
        </w:rPr>
        <w:t xml:space="preserve"> zatem jej </w:t>
      </w:r>
      <w:r w:rsidRPr="002523C8">
        <w:rPr>
          <w:color w:val="000000"/>
          <w:sz w:val="22"/>
          <w:szCs w:val="22"/>
        </w:rPr>
        <w:t>przyjęcie należy uznać za celowe i uzasadnione.</w:t>
      </w:r>
    </w:p>
    <w:p w14:paraId="091FAE6B" w14:textId="77777777" w:rsidR="00EB6868" w:rsidRPr="002523C8" w:rsidRDefault="00EB6868" w:rsidP="00EB6868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sectPr w:rsidR="00EB6868" w:rsidRPr="002523C8" w:rsidSect="0001689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81252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01689D"/>
    <w:rsid w:val="00075B93"/>
    <w:rsid w:val="00110FF8"/>
    <w:rsid w:val="001730F7"/>
    <w:rsid w:val="001A6EE5"/>
    <w:rsid w:val="00207287"/>
    <w:rsid w:val="002523C8"/>
    <w:rsid w:val="00287464"/>
    <w:rsid w:val="002B128E"/>
    <w:rsid w:val="003859F7"/>
    <w:rsid w:val="003F5BDC"/>
    <w:rsid w:val="004143AC"/>
    <w:rsid w:val="004F6029"/>
    <w:rsid w:val="00681D8C"/>
    <w:rsid w:val="006A44EA"/>
    <w:rsid w:val="006C7C9E"/>
    <w:rsid w:val="00730030"/>
    <w:rsid w:val="00784C5E"/>
    <w:rsid w:val="007E4D80"/>
    <w:rsid w:val="00887AC7"/>
    <w:rsid w:val="00907210"/>
    <w:rsid w:val="009E1DB8"/>
    <w:rsid w:val="00A13714"/>
    <w:rsid w:val="00A87AD3"/>
    <w:rsid w:val="00AE7270"/>
    <w:rsid w:val="00B276A8"/>
    <w:rsid w:val="00BA0CD9"/>
    <w:rsid w:val="00C44897"/>
    <w:rsid w:val="00C64ED2"/>
    <w:rsid w:val="00C747DA"/>
    <w:rsid w:val="00D67E3F"/>
    <w:rsid w:val="00DA3D23"/>
    <w:rsid w:val="00DA689A"/>
    <w:rsid w:val="00DF2782"/>
    <w:rsid w:val="00E60847"/>
    <w:rsid w:val="00EB6868"/>
    <w:rsid w:val="00EE2439"/>
    <w:rsid w:val="00F40067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9F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Derebecka, Danuta</cp:lastModifiedBy>
  <cp:revision>2</cp:revision>
  <cp:lastPrinted>2024-01-24T16:05:00Z</cp:lastPrinted>
  <dcterms:created xsi:type="dcterms:W3CDTF">2024-01-25T08:12:00Z</dcterms:created>
  <dcterms:modified xsi:type="dcterms:W3CDTF">2024-01-25T08:12:00Z</dcterms:modified>
</cp:coreProperties>
</file>