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9D1" w:rsidRDefault="006039D1" w:rsidP="006039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ZARZĄDZENIE NR 2/2024</w:t>
      </w:r>
    </w:p>
    <w:p w:rsidR="006039D1" w:rsidRDefault="006039D1" w:rsidP="006039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BURMISTRZA MIASTA CHEŁMNA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br/>
        <w:t>z dnia 03.01.2024 r.</w:t>
      </w:r>
    </w:p>
    <w:p w:rsidR="006039D1" w:rsidRDefault="006039D1" w:rsidP="006039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br/>
        <w:t>w sprawie ogłoszenia otwartego konkursu na realizację zadania w zakresie obsługi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br/>
        <w:t>wydawania żywności pozyskanej z Banku Żywności w Grudziądzu.</w:t>
      </w:r>
    </w:p>
    <w:p w:rsidR="006039D1" w:rsidRDefault="006039D1" w:rsidP="006039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podstawie art. 11 ust. 2 i art. 13, 14, 15 ustawy z dnia 24 kwietnia 2003 r.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o działalności pożytku publicznego i o wolontariacie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Dz. U. z 2023 r. poz. 571 z p. zm.)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i art. 30 ust. 2, pkt 4 ustawy z dnia 8 marca 1990 r. o samorządzie gminnym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t.j.Dz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U. z 2023 r. poz. 40 z p. zm.), Rozporządzeniem Przewodniczącego Komitetu do Spraw Pożytku Publicznego z dnia 24 października 2018 r. w sprawie wzorów ofert i ramowych wzorów umów dotyczących realizacji zadań publicznych oraz wzorów sprawozdań z wykonania tych zadań (Dz. U. z 2018r. poz. 2057) oraz Uchwały Nr LXIX/509/2023 Rady Miasta Chełmno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z dnia 29 listopada 2023 roku w sprawie Programu współpracy w 2024 roku Gminy Miasto Chełmno z organizacjami pozarządowymi oraz innymi podmiotami prowadzącymi działalność pożytku publicznego, zarządza się co następuje:</w:t>
      </w:r>
    </w:p>
    <w:p w:rsidR="006039D1" w:rsidRDefault="006039D1" w:rsidP="006039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§ 1.Ogłasza się otwarty konkurs na realizację zadania publicznego związanego z realizacją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zadań samorządu gminy w roku 2024 w zakresie obsługi wydawania żywności pozyskanej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z Banku Żywności w Grudziądzu. Tekst ogłoszenia zawarty jest w załączniku nr 1 do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niniejszego zarządzenia.</w:t>
      </w:r>
    </w:p>
    <w:p w:rsidR="006039D1" w:rsidRDefault="006039D1" w:rsidP="006039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§ 2.Wykonanie powierza się Kierownikowi Wydziału Spraw Obywatelskich Urzędu Miasta Chełmna.</w:t>
      </w:r>
    </w:p>
    <w:p w:rsidR="006039D1" w:rsidRDefault="006039D1" w:rsidP="006039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§ 3. Zarządzenie wchodzi w życie z dniem podpisania.</w:t>
      </w:r>
    </w:p>
    <w:p w:rsidR="006039D1" w:rsidRDefault="006039D1" w:rsidP="006039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6039D1" w:rsidRDefault="006039D1" w:rsidP="006039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6039D1" w:rsidRDefault="006039D1" w:rsidP="006039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                                                                                                   Burmistrz Miasta Chełmna</w:t>
      </w:r>
    </w:p>
    <w:p w:rsidR="006039D1" w:rsidRDefault="006039D1" w:rsidP="006039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6039D1" w:rsidRDefault="006039D1" w:rsidP="006039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Artur Mikiewicz</w:t>
      </w:r>
    </w:p>
    <w:p w:rsidR="006039D1" w:rsidRDefault="006039D1" w:rsidP="006039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6039D1" w:rsidRDefault="006039D1" w:rsidP="006039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6039D1" w:rsidRDefault="006039D1" w:rsidP="006039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6039D1" w:rsidRDefault="006039D1" w:rsidP="006039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6039D1" w:rsidRDefault="006039D1" w:rsidP="006039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6039D1" w:rsidRDefault="006039D1" w:rsidP="006039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6039D1" w:rsidRDefault="006039D1" w:rsidP="006039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6039D1" w:rsidRDefault="006039D1" w:rsidP="006039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6039D1" w:rsidRDefault="006039D1" w:rsidP="006039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6039D1" w:rsidRDefault="006039D1" w:rsidP="006039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6039D1" w:rsidRDefault="006039D1" w:rsidP="006039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6039D1" w:rsidRDefault="006039D1">
      <w:bookmarkStart w:id="0" w:name="_GoBack"/>
      <w:bookmarkEnd w:id="0"/>
    </w:p>
    <w:sectPr w:rsidR="00603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D1"/>
    <w:rsid w:val="0060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2C95C-7885-4645-8AEC-072C04C3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39D1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Kierzkowska, Monika</dc:creator>
  <cp:keywords/>
  <dc:description/>
  <cp:lastModifiedBy>Kierzkowska, Monika</cp:lastModifiedBy>
  <cp:revision>1</cp:revision>
  <dcterms:created xsi:type="dcterms:W3CDTF">2024-01-03T08:59:00Z</dcterms:created>
  <dcterms:modified xsi:type="dcterms:W3CDTF">2024-01-03T09:00:00Z</dcterms:modified>
</cp:coreProperties>
</file>