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A5" w:rsidRPr="004C7FA5" w:rsidRDefault="004C7FA5" w:rsidP="004C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23 /2018</w:t>
      </w:r>
    </w:p>
    <w:p w:rsidR="004C7FA5" w:rsidRPr="004C7FA5" w:rsidRDefault="004C7FA5" w:rsidP="004C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4C7FA5" w:rsidRPr="004C7FA5" w:rsidRDefault="004C7FA5" w:rsidP="004C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z dnia 14 lutego 2018 r.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w sprawie regulaminu pracy Komisji Konkursowej do wyboru ofert zgłoszonych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FA5">
        <w:rPr>
          <w:rFonts w:ascii="Times New Roman" w:hAnsi="Times New Roman" w:cs="Times New Roman"/>
          <w:sz w:val="24"/>
          <w:szCs w:val="24"/>
        </w:rPr>
        <w:t>w otwartym konkursie ofert na wykonanie zadań  publicznych  związanych  z realizacją zadań  Gminy Miasto Chełmno w 2018 roku przez organizacje prowadzące działalność pożytku publicznego.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Na podstawie § 16 stanowiącego załącznik do Uchwały nr XLI/233/2017 Rady Miasta Chełmna z dnia 28 listopada 2017 w sprawie uchwalenia „Programu współpracy Gminy Miasto Chełmno z organizacjami pozarządowymi na rok 2018”,</w:t>
      </w:r>
    </w:p>
    <w:p w:rsidR="004C7FA5" w:rsidRPr="004C7FA5" w:rsidRDefault="004C7FA5" w:rsidP="004C7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zarządzam, co następuje:</w:t>
      </w:r>
      <w:bookmarkStart w:id="0" w:name="_GoBack"/>
      <w:bookmarkEnd w:id="0"/>
    </w:p>
    <w:p w:rsidR="004C7FA5" w:rsidRPr="004C7FA5" w:rsidRDefault="004C7FA5" w:rsidP="004C7FA5">
      <w:pPr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§ 1. Do przeprowadzenia postępowania konkursowego na wykonanie zadań publicznych związanych z realizacją zadań Gminy Miasta Chełmno w 2018 roku przez organizacje prowadzące działalność pożytku publicznego, powołane  zostają  Komisje Konkursowe, zwana dalej Komisją:</w:t>
      </w:r>
    </w:p>
    <w:p w:rsidR="004C7FA5" w:rsidRP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- w zakresie upowszechniania i rozwoju kultury fizycznej i sportu,</w:t>
      </w:r>
    </w:p>
    <w:p w:rsidR="004C7FA5" w:rsidRP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- w zakresie udziału chełmińskich klubów sportowych we współzawodnictwie seniorów,</w:t>
      </w:r>
    </w:p>
    <w:p w:rsidR="004C7FA5" w:rsidRP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7FA5">
        <w:rPr>
          <w:rFonts w:ascii="Times New Roman" w:hAnsi="Times New Roman" w:cs="Times New Roman"/>
          <w:sz w:val="24"/>
          <w:szCs w:val="24"/>
        </w:rPr>
        <w:t>w zakresie organizacji imprez sportowych,</w:t>
      </w:r>
    </w:p>
    <w:p w:rsidR="004C7FA5" w:rsidRP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 xml:space="preserve">- w </w:t>
      </w:r>
      <w:r>
        <w:rPr>
          <w:rFonts w:ascii="Times New Roman" w:hAnsi="Times New Roman" w:cs="Times New Roman"/>
          <w:sz w:val="24"/>
          <w:szCs w:val="24"/>
        </w:rPr>
        <w:t>zakresie turystyki i rekreacji.</w:t>
      </w:r>
    </w:p>
    <w:p w:rsidR="004C7FA5" w:rsidRPr="004C7FA5" w:rsidRDefault="004C7FA5" w:rsidP="004C7FA5">
      <w:pPr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§ 2. Skład osobowy Komisji określony został odrębnym zarządzeniem.</w:t>
      </w:r>
    </w:p>
    <w:p w:rsid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1. W skład Komisji wc</w:t>
      </w:r>
      <w:r>
        <w:rPr>
          <w:rFonts w:ascii="Times New Roman" w:hAnsi="Times New Roman" w:cs="Times New Roman"/>
          <w:sz w:val="24"/>
          <w:szCs w:val="24"/>
        </w:rPr>
        <w:t xml:space="preserve">hodzą: </w:t>
      </w:r>
    </w:p>
    <w:p w:rsid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C7FA5">
        <w:rPr>
          <w:rFonts w:ascii="Times New Roman" w:hAnsi="Times New Roman" w:cs="Times New Roman"/>
          <w:sz w:val="24"/>
          <w:szCs w:val="24"/>
        </w:rPr>
        <w:t>pracown</w:t>
      </w:r>
      <w:r>
        <w:rPr>
          <w:rFonts w:ascii="Times New Roman" w:hAnsi="Times New Roman" w:cs="Times New Roman"/>
          <w:sz w:val="24"/>
          <w:szCs w:val="24"/>
        </w:rPr>
        <w:t>icy merytoryczni Urzędu Miasta,</w:t>
      </w:r>
    </w:p>
    <w:p w:rsid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radni miasta Chełmna,</w:t>
      </w:r>
    </w:p>
    <w:p w:rsid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C7FA5">
        <w:rPr>
          <w:rFonts w:ascii="Times New Roman" w:hAnsi="Times New Roman" w:cs="Times New Roman"/>
          <w:sz w:val="24"/>
          <w:szCs w:val="24"/>
        </w:rPr>
        <w:t>przedstawiciele reprezentujący organiz</w:t>
      </w:r>
      <w:r>
        <w:rPr>
          <w:rFonts w:ascii="Times New Roman" w:hAnsi="Times New Roman" w:cs="Times New Roman"/>
          <w:sz w:val="24"/>
          <w:szCs w:val="24"/>
        </w:rPr>
        <w:t xml:space="preserve">acje pozarządowe z wyłączeniem </w:t>
      </w:r>
      <w:r w:rsidRPr="004C7FA5">
        <w:rPr>
          <w:rFonts w:ascii="Times New Roman" w:hAnsi="Times New Roman" w:cs="Times New Roman"/>
          <w:sz w:val="24"/>
          <w:szCs w:val="24"/>
        </w:rPr>
        <w:t>przedstawicieli organizacj</w:t>
      </w:r>
      <w:r>
        <w:rPr>
          <w:rFonts w:ascii="Times New Roman" w:hAnsi="Times New Roman" w:cs="Times New Roman"/>
          <w:sz w:val="24"/>
          <w:szCs w:val="24"/>
        </w:rPr>
        <w:t>i biorących udział w konkursie,</w:t>
      </w:r>
    </w:p>
    <w:p w:rsid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eksperci.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2. Przewodniczącym Komisji może być tylko pracownik Urzędu Miasta.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3. Przewodniczący Komisji może zaprosić do prac</w:t>
      </w:r>
      <w:r>
        <w:rPr>
          <w:rFonts w:ascii="Times New Roman" w:hAnsi="Times New Roman" w:cs="Times New Roman"/>
          <w:sz w:val="24"/>
          <w:szCs w:val="24"/>
        </w:rPr>
        <w:t xml:space="preserve"> w Komisji, z głosem doradczym,</w:t>
      </w:r>
      <w:r w:rsidRPr="004C7FA5">
        <w:rPr>
          <w:rFonts w:ascii="Times New Roman" w:hAnsi="Times New Roman" w:cs="Times New Roman"/>
          <w:sz w:val="24"/>
          <w:szCs w:val="24"/>
        </w:rPr>
        <w:t xml:space="preserve"> osobę bądź osoby posiadające specjalistyczną wiedzę w dzie</w:t>
      </w:r>
      <w:r>
        <w:rPr>
          <w:rFonts w:ascii="Times New Roman" w:hAnsi="Times New Roman" w:cs="Times New Roman"/>
          <w:sz w:val="24"/>
          <w:szCs w:val="24"/>
        </w:rPr>
        <w:t xml:space="preserve">dzinie obejmującej zakres zadań </w:t>
      </w:r>
      <w:r w:rsidRPr="004C7FA5">
        <w:rPr>
          <w:rFonts w:ascii="Times New Roman" w:hAnsi="Times New Roman" w:cs="Times New Roman"/>
          <w:sz w:val="24"/>
          <w:szCs w:val="24"/>
        </w:rPr>
        <w:t>publicznych, których konkurs dotyczy.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7FA5">
        <w:rPr>
          <w:rFonts w:ascii="Times New Roman" w:hAnsi="Times New Roman" w:cs="Times New Roman"/>
          <w:sz w:val="24"/>
          <w:szCs w:val="24"/>
        </w:rPr>
        <w:t>Komisja obraduje na posiedzeniach zamkniętych,</w:t>
      </w:r>
      <w:r>
        <w:rPr>
          <w:rFonts w:ascii="Times New Roman" w:hAnsi="Times New Roman" w:cs="Times New Roman"/>
          <w:sz w:val="24"/>
          <w:szCs w:val="24"/>
        </w:rPr>
        <w:t xml:space="preserve"> bez udziału oferentów. Termin </w:t>
      </w:r>
      <w:r w:rsidRPr="004C7FA5">
        <w:rPr>
          <w:rFonts w:ascii="Times New Roman" w:hAnsi="Times New Roman" w:cs="Times New Roman"/>
          <w:sz w:val="24"/>
          <w:szCs w:val="24"/>
        </w:rPr>
        <w:t>i miejsce posiedzenia określa Przewodniczący.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C7FA5">
        <w:rPr>
          <w:rFonts w:ascii="Times New Roman" w:hAnsi="Times New Roman" w:cs="Times New Roman"/>
          <w:sz w:val="24"/>
          <w:szCs w:val="24"/>
        </w:rPr>
        <w:t xml:space="preserve">. Posiedzenia Komisji zwołuje i prowadzi Przewodniczący, a w przypadku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4C7FA5">
        <w:rPr>
          <w:rFonts w:ascii="Times New Roman" w:hAnsi="Times New Roman" w:cs="Times New Roman"/>
          <w:sz w:val="24"/>
          <w:szCs w:val="24"/>
        </w:rPr>
        <w:t>nieobecności wyznaczony przez Przewodniczącego członek Komisji będący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FA5">
        <w:rPr>
          <w:rFonts w:ascii="Times New Roman" w:hAnsi="Times New Roman" w:cs="Times New Roman"/>
          <w:sz w:val="24"/>
          <w:szCs w:val="24"/>
        </w:rPr>
        <w:t>pracownikiem Urzędu.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6. Komisja podejmuje rozstrzygnięcia w głosowaniu jawn</w:t>
      </w:r>
      <w:r>
        <w:rPr>
          <w:rFonts w:ascii="Times New Roman" w:hAnsi="Times New Roman" w:cs="Times New Roman"/>
          <w:sz w:val="24"/>
          <w:szCs w:val="24"/>
        </w:rPr>
        <w:t xml:space="preserve">ym, zwykłą większością głosów, </w:t>
      </w:r>
      <w:r w:rsidRPr="004C7FA5">
        <w:rPr>
          <w:rFonts w:ascii="Times New Roman" w:hAnsi="Times New Roman" w:cs="Times New Roman"/>
          <w:sz w:val="24"/>
          <w:szCs w:val="24"/>
        </w:rPr>
        <w:t xml:space="preserve">w obecności co najmniej połowy pełnego składu. W przypadku równej  </w:t>
      </w:r>
      <w:r>
        <w:rPr>
          <w:rFonts w:ascii="Times New Roman" w:hAnsi="Times New Roman" w:cs="Times New Roman"/>
          <w:sz w:val="24"/>
          <w:szCs w:val="24"/>
        </w:rPr>
        <w:t xml:space="preserve">  ilości  liczby głosów        </w:t>
      </w:r>
      <w:r w:rsidRPr="004C7FA5">
        <w:rPr>
          <w:rFonts w:ascii="Times New Roman" w:hAnsi="Times New Roman" w:cs="Times New Roman"/>
          <w:sz w:val="24"/>
          <w:szCs w:val="24"/>
        </w:rPr>
        <w:t>decyduje głos Przewodniczącego Komisji.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7. Uczestnictwo w pracach Komisji jest nieodpłatne.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8. Konkurs ofert zostaje rozstrzygnięty również w przypadku wpłynięcia tylko jednej oferty na realizację zadania publicznego, spełniającej wymogi for</w:t>
      </w:r>
      <w:r>
        <w:rPr>
          <w:rFonts w:ascii="Times New Roman" w:hAnsi="Times New Roman" w:cs="Times New Roman"/>
          <w:sz w:val="24"/>
          <w:szCs w:val="24"/>
        </w:rPr>
        <w:t xml:space="preserve">malne i merytoryczne określone </w:t>
      </w:r>
      <w:r w:rsidRPr="004C7FA5">
        <w:rPr>
          <w:rFonts w:ascii="Times New Roman" w:hAnsi="Times New Roman" w:cs="Times New Roman"/>
          <w:sz w:val="24"/>
          <w:szCs w:val="24"/>
        </w:rPr>
        <w:t>w ustawie i w ogłoszeniu o otwartym konkursie ofert.</w:t>
      </w:r>
    </w:p>
    <w:p w:rsidR="004C7FA5" w:rsidRPr="004C7FA5" w:rsidRDefault="004C7FA5" w:rsidP="004C7FA5">
      <w:pPr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§ 3.  Do zadań Komisji należy w szczególności: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1. Ocena formalna złożonych ofert, która polega  n</w:t>
      </w:r>
      <w:r>
        <w:rPr>
          <w:rFonts w:ascii="Times New Roman" w:hAnsi="Times New Roman" w:cs="Times New Roman"/>
          <w:sz w:val="24"/>
          <w:szCs w:val="24"/>
        </w:rPr>
        <w:t xml:space="preserve">a sprawdzeniu zgodności oferty </w:t>
      </w:r>
      <w:r w:rsidRPr="004C7FA5">
        <w:rPr>
          <w:rFonts w:ascii="Times New Roman" w:hAnsi="Times New Roman" w:cs="Times New Roman"/>
          <w:sz w:val="24"/>
          <w:szCs w:val="24"/>
        </w:rPr>
        <w:t>z wymogami określonymi w ogłoszeniu  konkursowym. W przypadku stwierdzenia braków formalnych w ofercie, Komisja może wystąpić do oferenta o uzupełnienie wska</w:t>
      </w:r>
      <w:r>
        <w:rPr>
          <w:rFonts w:ascii="Times New Roman" w:hAnsi="Times New Roman" w:cs="Times New Roman"/>
          <w:sz w:val="24"/>
          <w:szCs w:val="24"/>
        </w:rPr>
        <w:t xml:space="preserve">zanych braków </w:t>
      </w:r>
      <w:r w:rsidRPr="004C7FA5">
        <w:rPr>
          <w:rFonts w:ascii="Times New Roman" w:hAnsi="Times New Roman" w:cs="Times New Roman"/>
          <w:sz w:val="24"/>
          <w:szCs w:val="24"/>
        </w:rPr>
        <w:t>w terminie 5 dni od daty powiadomienia.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2. Rozpatrzenie ofert z uwzględnieniem warunków określonych w art. 15 ust. 1 pkt (1- 6) oraz               ust. 2  ustawy o działalności pożytku publicznego i o wolontariacie (Dz. U. z 2016 r. poz. 1817 ze zm.).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3. Ocena merytoryczna złożonych ofert, z uwzględnieniem wy</w:t>
      </w:r>
      <w:r>
        <w:rPr>
          <w:rFonts w:ascii="Times New Roman" w:hAnsi="Times New Roman" w:cs="Times New Roman"/>
          <w:sz w:val="24"/>
          <w:szCs w:val="24"/>
        </w:rPr>
        <w:t xml:space="preserve">mogów określonych w ogłoszeniu </w:t>
      </w:r>
      <w:r w:rsidRPr="004C7FA5">
        <w:rPr>
          <w:rFonts w:ascii="Times New Roman" w:hAnsi="Times New Roman" w:cs="Times New Roman"/>
          <w:sz w:val="24"/>
          <w:szCs w:val="24"/>
        </w:rPr>
        <w:t>o otwartym konkursie ofert.  Do oceny merytorycznej dopuszcza się  wyłącznie oferty spełniające wymogi formalne.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4. Z prac Komisji sporządza się protokół, który pod</w:t>
      </w:r>
      <w:r>
        <w:rPr>
          <w:rFonts w:ascii="Times New Roman" w:hAnsi="Times New Roman" w:cs="Times New Roman"/>
          <w:sz w:val="24"/>
          <w:szCs w:val="24"/>
        </w:rPr>
        <w:t xml:space="preserve">pisuje Przewodniczący i wszyscy </w:t>
      </w:r>
      <w:r w:rsidRPr="004C7FA5">
        <w:rPr>
          <w:rFonts w:ascii="Times New Roman" w:hAnsi="Times New Roman" w:cs="Times New Roman"/>
          <w:sz w:val="24"/>
          <w:szCs w:val="24"/>
        </w:rPr>
        <w:t>członkowie Komisji obecni na posiedzeniu. Dokumentację konkursową przechowuje się w Wydziale Organizacyjnym Urzędu Miasta.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5. Komisja opiniuje złożone oferty. Swoje opinie przedstawia Burmistrzowi Miasta, celem podj</w:t>
      </w:r>
      <w:r>
        <w:rPr>
          <w:rFonts w:ascii="Times New Roman" w:hAnsi="Times New Roman" w:cs="Times New Roman"/>
          <w:sz w:val="24"/>
          <w:szCs w:val="24"/>
        </w:rPr>
        <w:t xml:space="preserve">ęcia  </w:t>
      </w:r>
      <w:r w:rsidRPr="004C7FA5">
        <w:rPr>
          <w:rFonts w:ascii="Times New Roman" w:hAnsi="Times New Roman" w:cs="Times New Roman"/>
          <w:sz w:val="24"/>
          <w:szCs w:val="24"/>
        </w:rPr>
        <w:t>ostatecznej decyzji.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6. Wyniki Konkursu są zatwierdzane przez Burmistrza i ogłaszane w sposób określony  w art. 15, ust. 2j, cyt. ustawy.</w:t>
      </w:r>
    </w:p>
    <w:p w:rsidR="004C7FA5" w:rsidRPr="004C7FA5" w:rsidRDefault="004C7FA5" w:rsidP="004C7FA5">
      <w:pPr>
        <w:jc w:val="both"/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>7. Burmistrz Miasta podejmuje ostateczną decyzję w sprawie wysokości dotacji.</w:t>
      </w:r>
    </w:p>
    <w:p w:rsidR="004C7FA5" w:rsidRPr="004C7FA5" w:rsidRDefault="004C7FA5" w:rsidP="004C7FA5">
      <w:pPr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§ 4. Wykonanie zarządzenia powierza się Sekretarzowi Miasta.</w:t>
      </w:r>
    </w:p>
    <w:p w:rsidR="004C7FA5" w:rsidRPr="004C7FA5" w:rsidRDefault="004C7FA5" w:rsidP="004C7FA5">
      <w:pPr>
        <w:rPr>
          <w:rFonts w:ascii="Times New Roman" w:hAnsi="Times New Roman" w:cs="Times New Roman"/>
          <w:b/>
          <w:sz w:val="24"/>
          <w:szCs w:val="24"/>
        </w:rPr>
      </w:pPr>
      <w:r w:rsidRPr="004C7FA5">
        <w:rPr>
          <w:rFonts w:ascii="Times New Roman" w:hAnsi="Times New Roman" w:cs="Times New Roman"/>
          <w:b/>
          <w:sz w:val="24"/>
          <w:szCs w:val="24"/>
        </w:rPr>
        <w:t>§ 5. Zarządzenie  wchodzi w życie z dniem podpisania.</w:t>
      </w:r>
    </w:p>
    <w:p w:rsidR="004C7FA5" w:rsidRP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</w:p>
    <w:p w:rsidR="004C7FA5" w:rsidRPr="004C7FA5" w:rsidRDefault="004C7FA5" w:rsidP="004C7FA5">
      <w:pPr>
        <w:rPr>
          <w:rFonts w:ascii="Times New Roman" w:hAnsi="Times New Roman" w:cs="Times New Roman"/>
          <w:sz w:val="24"/>
          <w:szCs w:val="24"/>
        </w:rPr>
      </w:pPr>
      <w:r w:rsidRPr="004C7FA5">
        <w:rPr>
          <w:rFonts w:ascii="Times New Roman" w:hAnsi="Times New Roman" w:cs="Times New Roman"/>
          <w:sz w:val="24"/>
          <w:szCs w:val="24"/>
        </w:rPr>
        <w:tab/>
      </w:r>
      <w:r w:rsidRPr="004C7FA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C7FA5">
        <w:rPr>
          <w:rFonts w:ascii="Times New Roman" w:hAnsi="Times New Roman" w:cs="Times New Roman"/>
          <w:sz w:val="24"/>
          <w:szCs w:val="24"/>
        </w:rPr>
        <w:tab/>
      </w:r>
      <w:r w:rsidRPr="004C7FA5">
        <w:rPr>
          <w:rFonts w:ascii="Times New Roman" w:hAnsi="Times New Roman" w:cs="Times New Roman"/>
          <w:sz w:val="24"/>
          <w:szCs w:val="24"/>
        </w:rPr>
        <w:tab/>
        <w:t xml:space="preserve">                           Burmistrz Miasta Chełmna: Mariusz Kędzierski</w:t>
      </w:r>
    </w:p>
    <w:p w:rsidR="009508E6" w:rsidRPr="004C7FA5" w:rsidRDefault="009508E6">
      <w:pPr>
        <w:rPr>
          <w:rFonts w:ascii="Times New Roman" w:hAnsi="Times New Roman" w:cs="Times New Roman"/>
          <w:sz w:val="24"/>
          <w:szCs w:val="24"/>
        </w:rPr>
      </w:pPr>
    </w:p>
    <w:sectPr w:rsidR="009508E6" w:rsidRPr="004C7FA5" w:rsidSect="0095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7CFA"/>
    <w:rsid w:val="00247CFA"/>
    <w:rsid w:val="0038011E"/>
    <w:rsid w:val="003973E9"/>
    <w:rsid w:val="00485556"/>
    <w:rsid w:val="004C7FA5"/>
    <w:rsid w:val="004F356E"/>
    <w:rsid w:val="0060487B"/>
    <w:rsid w:val="00855F4A"/>
    <w:rsid w:val="009118E2"/>
    <w:rsid w:val="009508E6"/>
    <w:rsid w:val="00A85EBF"/>
    <w:rsid w:val="00C836B2"/>
    <w:rsid w:val="00CA46D1"/>
    <w:rsid w:val="00CD1273"/>
    <w:rsid w:val="00D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7C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2018-02-14T09:55:00Z</cp:lastPrinted>
  <dcterms:created xsi:type="dcterms:W3CDTF">2018-02-14T10:17:00Z</dcterms:created>
  <dcterms:modified xsi:type="dcterms:W3CDTF">2018-02-14T10:17:00Z</dcterms:modified>
</cp:coreProperties>
</file>