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5D1A" w14:textId="567FE8C2" w:rsidR="00E92D71" w:rsidRPr="00464516" w:rsidRDefault="00E92D71" w:rsidP="00464516">
      <w:pPr>
        <w:pStyle w:val="Domylnie"/>
        <w:tabs>
          <w:tab w:val="left" w:pos="8424"/>
        </w:tabs>
        <w:jc w:val="center"/>
        <w:rPr>
          <w:b/>
          <w:bCs/>
          <w:sz w:val="22"/>
          <w:szCs w:val="22"/>
        </w:rPr>
      </w:pPr>
      <w:r w:rsidRPr="00464516">
        <w:rPr>
          <w:b/>
          <w:bCs/>
          <w:sz w:val="22"/>
          <w:szCs w:val="22"/>
        </w:rPr>
        <w:t xml:space="preserve">UCHWAŁA NR   </w:t>
      </w:r>
      <w:r w:rsidR="008829B5" w:rsidRPr="00464516">
        <w:rPr>
          <w:b/>
          <w:bCs/>
          <w:sz w:val="22"/>
          <w:szCs w:val="22"/>
        </w:rPr>
        <w:t>LXVIII</w:t>
      </w:r>
      <w:r w:rsidRPr="00464516">
        <w:rPr>
          <w:b/>
          <w:bCs/>
          <w:sz w:val="22"/>
          <w:szCs w:val="22"/>
        </w:rPr>
        <w:t>/</w:t>
      </w:r>
      <w:r w:rsidR="008829B5" w:rsidRPr="00464516">
        <w:rPr>
          <w:b/>
          <w:bCs/>
          <w:sz w:val="22"/>
          <w:szCs w:val="22"/>
        </w:rPr>
        <w:t>…</w:t>
      </w:r>
      <w:r w:rsidRPr="00464516">
        <w:rPr>
          <w:b/>
          <w:bCs/>
          <w:sz w:val="22"/>
          <w:szCs w:val="22"/>
        </w:rPr>
        <w:t>/202</w:t>
      </w:r>
      <w:r w:rsidR="00C26CE4" w:rsidRPr="00464516">
        <w:rPr>
          <w:b/>
          <w:bCs/>
          <w:sz w:val="22"/>
          <w:szCs w:val="22"/>
        </w:rPr>
        <w:t>3</w:t>
      </w:r>
    </w:p>
    <w:p w14:paraId="64BF5FE5" w14:textId="77777777" w:rsidR="00E92D71" w:rsidRPr="00464516" w:rsidRDefault="00E92D71" w:rsidP="00464516">
      <w:pPr>
        <w:pStyle w:val="Domylnie"/>
        <w:tabs>
          <w:tab w:val="left" w:pos="8424"/>
        </w:tabs>
        <w:jc w:val="center"/>
        <w:rPr>
          <w:b/>
          <w:bCs/>
          <w:sz w:val="22"/>
          <w:szCs w:val="22"/>
        </w:rPr>
      </w:pPr>
      <w:r w:rsidRPr="00464516">
        <w:rPr>
          <w:b/>
          <w:bCs/>
          <w:sz w:val="22"/>
          <w:szCs w:val="22"/>
        </w:rPr>
        <w:t>RADY MIASTA CHEŁMNA</w:t>
      </w:r>
    </w:p>
    <w:p w14:paraId="450A801F" w14:textId="2AF6BB65" w:rsidR="00E92D71" w:rsidRPr="00464516" w:rsidRDefault="00C26CE4" w:rsidP="00464516">
      <w:pPr>
        <w:pStyle w:val="Domylnie"/>
        <w:tabs>
          <w:tab w:val="left" w:pos="8424"/>
        </w:tabs>
        <w:jc w:val="center"/>
        <w:rPr>
          <w:sz w:val="22"/>
          <w:szCs w:val="22"/>
        </w:rPr>
      </w:pPr>
      <w:r w:rsidRPr="00464516">
        <w:rPr>
          <w:sz w:val="22"/>
          <w:szCs w:val="22"/>
        </w:rPr>
        <w:t xml:space="preserve">z dnia  </w:t>
      </w:r>
      <w:r w:rsidR="00464516" w:rsidRPr="00464516">
        <w:rPr>
          <w:sz w:val="22"/>
          <w:szCs w:val="22"/>
        </w:rPr>
        <w:t>25 października</w:t>
      </w:r>
      <w:r w:rsidRPr="00464516">
        <w:rPr>
          <w:sz w:val="22"/>
          <w:szCs w:val="22"/>
        </w:rPr>
        <w:t xml:space="preserve"> 2023</w:t>
      </w:r>
      <w:r w:rsidR="00E92D71" w:rsidRPr="00464516">
        <w:rPr>
          <w:sz w:val="22"/>
          <w:szCs w:val="22"/>
        </w:rPr>
        <w:t xml:space="preserve"> r.</w:t>
      </w:r>
    </w:p>
    <w:p w14:paraId="3EE20FBC" w14:textId="77777777" w:rsidR="00E92D71" w:rsidRPr="008829B5" w:rsidRDefault="00E92D71" w:rsidP="00E92D71">
      <w:pPr>
        <w:pStyle w:val="Domylnie"/>
        <w:tabs>
          <w:tab w:val="left" w:pos="8480"/>
        </w:tabs>
        <w:ind w:left="56" w:firstLine="3435"/>
        <w:rPr>
          <w:sz w:val="22"/>
          <w:szCs w:val="22"/>
        </w:rPr>
      </w:pPr>
      <w:r w:rsidRPr="008829B5">
        <w:rPr>
          <w:sz w:val="22"/>
          <w:szCs w:val="22"/>
        </w:rPr>
        <w:t xml:space="preserve">  </w:t>
      </w:r>
      <w:r w:rsidRPr="008829B5">
        <w:rPr>
          <w:sz w:val="22"/>
          <w:szCs w:val="22"/>
        </w:rPr>
        <w:br/>
      </w:r>
      <w:r w:rsidRPr="008829B5">
        <w:rPr>
          <w:b/>
          <w:bCs/>
          <w:sz w:val="22"/>
          <w:szCs w:val="22"/>
        </w:rPr>
        <w:t>w sprawie stawek podatku od nieruchomości.</w:t>
      </w:r>
    </w:p>
    <w:p w14:paraId="01827D69" w14:textId="77777777" w:rsidR="00E92D71" w:rsidRPr="008829B5" w:rsidRDefault="00E92D71" w:rsidP="00E92D71">
      <w:pPr>
        <w:pStyle w:val="Domylnie"/>
        <w:jc w:val="center"/>
        <w:rPr>
          <w:sz w:val="22"/>
          <w:szCs w:val="22"/>
        </w:rPr>
      </w:pPr>
    </w:p>
    <w:p w14:paraId="0611DE05" w14:textId="77777777" w:rsidR="00E92D71" w:rsidRPr="008829B5" w:rsidRDefault="00E92D71" w:rsidP="00E92D71">
      <w:pPr>
        <w:pStyle w:val="Domylnie"/>
        <w:jc w:val="center"/>
        <w:rPr>
          <w:sz w:val="22"/>
          <w:szCs w:val="22"/>
        </w:rPr>
      </w:pPr>
    </w:p>
    <w:p w14:paraId="767F141F" w14:textId="77777777" w:rsidR="00E92D71" w:rsidRPr="008829B5" w:rsidRDefault="00E92D71" w:rsidP="00E92D71">
      <w:pPr>
        <w:pStyle w:val="Domylnie"/>
        <w:ind w:firstLine="1318"/>
        <w:jc w:val="both"/>
        <w:rPr>
          <w:sz w:val="22"/>
          <w:szCs w:val="22"/>
        </w:rPr>
      </w:pPr>
      <w:r w:rsidRPr="008829B5">
        <w:rPr>
          <w:sz w:val="22"/>
          <w:szCs w:val="22"/>
        </w:rPr>
        <w:t>Na podstawie art. 18 ust. 2 pkt 8 ustawy z dnia 8 marca 1990 r. o samorządzie gminnym (</w:t>
      </w:r>
      <w:proofErr w:type="spellStart"/>
      <w:r w:rsidRPr="008829B5">
        <w:rPr>
          <w:sz w:val="22"/>
          <w:szCs w:val="22"/>
        </w:rPr>
        <w:t>t.j</w:t>
      </w:r>
      <w:proofErr w:type="spellEnd"/>
      <w:r w:rsidRPr="008829B5">
        <w:rPr>
          <w:sz w:val="22"/>
          <w:szCs w:val="22"/>
        </w:rPr>
        <w:t>. Dz. U. z 202</w:t>
      </w:r>
      <w:r w:rsidR="00947642" w:rsidRPr="008829B5">
        <w:rPr>
          <w:sz w:val="22"/>
          <w:szCs w:val="22"/>
        </w:rPr>
        <w:t>3</w:t>
      </w:r>
      <w:r w:rsidRPr="008829B5">
        <w:rPr>
          <w:sz w:val="22"/>
          <w:szCs w:val="22"/>
        </w:rPr>
        <w:t xml:space="preserve"> r., poz. </w:t>
      </w:r>
      <w:r w:rsidR="00947642" w:rsidRPr="008829B5">
        <w:rPr>
          <w:sz w:val="22"/>
          <w:szCs w:val="22"/>
        </w:rPr>
        <w:t>40</w:t>
      </w:r>
      <w:r w:rsidR="0029066E" w:rsidRPr="008829B5">
        <w:rPr>
          <w:sz w:val="22"/>
          <w:szCs w:val="22"/>
        </w:rPr>
        <w:t xml:space="preserve"> z </w:t>
      </w:r>
      <w:proofErr w:type="spellStart"/>
      <w:r w:rsidR="0029066E" w:rsidRPr="008829B5">
        <w:rPr>
          <w:sz w:val="22"/>
          <w:szCs w:val="22"/>
        </w:rPr>
        <w:t>późn</w:t>
      </w:r>
      <w:proofErr w:type="spellEnd"/>
      <w:r w:rsidR="0029066E" w:rsidRPr="008829B5">
        <w:rPr>
          <w:sz w:val="22"/>
          <w:szCs w:val="22"/>
        </w:rPr>
        <w:t>. zm.</w:t>
      </w:r>
      <w:r w:rsidRPr="008829B5">
        <w:rPr>
          <w:sz w:val="22"/>
          <w:szCs w:val="22"/>
        </w:rPr>
        <w:t>), art. 5 ust. 1 - 4 i art. 7 ust. 3 ustawy z dnia 12 stycznia 1991 r. o podatkach i opłatach lokalnych (</w:t>
      </w:r>
      <w:proofErr w:type="spellStart"/>
      <w:r w:rsidRPr="008829B5">
        <w:rPr>
          <w:sz w:val="22"/>
          <w:szCs w:val="22"/>
        </w:rPr>
        <w:t>t.j</w:t>
      </w:r>
      <w:proofErr w:type="spellEnd"/>
      <w:r w:rsidRPr="008829B5">
        <w:rPr>
          <w:sz w:val="22"/>
          <w:szCs w:val="22"/>
        </w:rPr>
        <w:t>. Dz. U. z 202</w:t>
      </w:r>
      <w:r w:rsidR="00947642" w:rsidRPr="008829B5">
        <w:rPr>
          <w:sz w:val="22"/>
          <w:szCs w:val="22"/>
        </w:rPr>
        <w:t>3</w:t>
      </w:r>
      <w:r w:rsidRPr="008829B5">
        <w:rPr>
          <w:sz w:val="22"/>
          <w:szCs w:val="22"/>
        </w:rPr>
        <w:t xml:space="preserve"> r., poz. </w:t>
      </w:r>
      <w:r w:rsidR="00947642" w:rsidRPr="008829B5">
        <w:rPr>
          <w:sz w:val="22"/>
          <w:szCs w:val="22"/>
        </w:rPr>
        <w:t>70</w:t>
      </w:r>
      <w:r w:rsidRPr="008829B5">
        <w:rPr>
          <w:sz w:val="22"/>
          <w:szCs w:val="22"/>
        </w:rPr>
        <w:t>) uchwala się, co następuje:</w:t>
      </w:r>
    </w:p>
    <w:p w14:paraId="53FF4B8F" w14:textId="77777777" w:rsidR="00E92D71" w:rsidRPr="008829B5" w:rsidRDefault="00E92D71" w:rsidP="00464516">
      <w:pPr>
        <w:pStyle w:val="Domylnie"/>
        <w:jc w:val="both"/>
        <w:rPr>
          <w:sz w:val="22"/>
          <w:szCs w:val="22"/>
        </w:rPr>
      </w:pPr>
    </w:p>
    <w:p w14:paraId="7194D28F" w14:textId="1590F6FD" w:rsidR="00E92D71" w:rsidRPr="008829B5" w:rsidRDefault="00E92D71" w:rsidP="00464516">
      <w:pPr>
        <w:pStyle w:val="Domylnie"/>
        <w:spacing w:before="120"/>
        <w:jc w:val="both"/>
        <w:rPr>
          <w:sz w:val="22"/>
          <w:szCs w:val="22"/>
        </w:rPr>
      </w:pPr>
      <w:r w:rsidRPr="008829B5">
        <w:rPr>
          <w:sz w:val="22"/>
          <w:szCs w:val="22"/>
        </w:rPr>
        <w:t>§ 1. Ustala się roczne stawki podatku od nieruchomości w następujących wysokościach:</w:t>
      </w:r>
    </w:p>
    <w:p w14:paraId="755EA9D6" w14:textId="21D2E449" w:rsidR="00E92D71" w:rsidRPr="008829B5" w:rsidRDefault="008829B5" w:rsidP="00464516">
      <w:pPr>
        <w:pStyle w:val="Domylnie"/>
        <w:numPr>
          <w:ilvl w:val="0"/>
          <w:numId w:val="1"/>
        </w:numPr>
        <w:spacing w:before="120"/>
        <w:ind w:left="1003" w:hanging="57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92D71" w:rsidRPr="008829B5">
        <w:rPr>
          <w:b/>
          <w:bCs/>
          <w:sz w:val="22"/>
          <w:szCs w:val="22"/>
        </w:rPr>
        <w:t>od gruntów:</w:t>
      </w:r>
    </w:p>
    <w:p w14:paraId="3D36BCF5" w14:textId="77777777" w:rsidR="008829B5" w:rsidRDefault="00E92D71" w:rsidP="00464516">
      <w:pPr>
        <w:pStyle w:val="Domylnie"/>
        <w:numPr>
          <w:ilvl w:val="0"/>
          <w:numId w:val="2"/>
        </w:numPr>
        <w:spacing w:before="120"/>
        <w:ind w:left="993" w:hanging="284"/>
        <w:jc w:val="both"/>
        <w:rPr>
          <w:sz w:val="22"/>
          <w:szCs w:val="22"/>
        </w:rPr>
      </w:pPr>
      <w:r w:rsidRPr="008829B5">
        <w:rPr>
          <w:sz w:val="22"/>
          <w:szCs w:val="22"/>
        </w:rPr>
        <w:t>związanych z prowadzeniem działalności gospodarczej, bez względu na sposób</w:t>
      </w:r>
      <w:r w:rsidR="008829B5">
        <w:rPr>
          <w:sz w:val="22"/>
          <w:szCs w:val="22"/>
        </w:rPr>
        <w:t xml:space="preserve"> </w:t>
      </w:r>
      <w:r w:rsidRPr="008829B5">
        <w:rPr>
          <w:sz w:val="22"/>
          <w:szCs w:val="22"/>
        </w:rPr>
        <w:t xml:space="preserve">zakwalifikowania w ewidencji gruntów i budynków - </w:t>
      </w:r>
      <w:r w:rsidR="006D52D7" w:rsidRPr="008829B5">
        <w:rPr>
          <w:b/>
          <w:sz w:val="22"/>
          <w:szCs w:val="22"/>
        </w:rPr>
        <w:t>1</w:t>
      </w:r>
      <w:r w:rsidRPr="008829B5">
        <w:rPr>
          <w:b/>
          <w:bCs/>
          <w:sz w:val="22"/>
          <w:szCs w:val="22"/>
        </w:rPr>
        <w:t>,</w:t>
      </w:r>
      <w:r w:rsidR="00C26CE4" w:rsidRPr="008829B5">
        <w:rPr>
          <w:b/>
          <w:bCs/>
          <w:sz w:val="22"/>
          <w:szCs w:val="22"/>
        </w:rPr>
        <w:t>2</w:t>
      </w:r>
      <w:r w:rsidR="008829B5">
        <w:rPr>
          <w:b/>
          <w:bCs/>
          <w:sz w:val="22"/>
          <w:szCs w:val="22"/>
        </w:rPr>
        <w:t>4</w:t>
      </w:r>
      <w:r w:rsidRPr="008829B5">
        <w:rPr>
          <w:sz w:val="22"/>
          <w:szCs w:val="22"/>
        </w:rPr>
        <w:t xml:space="preserve"> 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powierzchni,</w:t>
      </w:r>
    </w:p>
    <w:p w14:paraId="228F1BCF" w14:textId="77777777" w:rsidR="008829B5" w:rsidRDefault="00E92D71" w:rsidP="00464516">
      <w:pPr>
        <w:pStyle w:val="Domylnie"/>
        <w:numPr>
          <w:ilvl w:val="0"/>
          <w:numId w:val="2"/>
        </w:numPr>
        <w:spacing w:before="120"/>
        <w:ind w:left="993" w:hanging="284"/>
        <w:jc w:val="both"/>
        <w:rPr>
          <w:sz w:val="22"/>
          <w:szCs w:val="22"/>
        </w:rPr>
      </w:pPr>
      <w:r w:rsidRPr="008829B5">
        <w:rPr>
          <w:sz w:val="22"/>
          <w:szCs w:val="22"/>
        </w:rPr>
        <w:t>pod wodami powierzchniowymi stojącymi lub wodami powierzchniowymi płynącymi jezior i zbiorników sztucznych</w:t>
      </w:r>
      <w:r w:rsidRPr="008829B5">
        <w:rPr>
          <w:b/>
          <w:sz w:val="22"/>
          <w:szCs w:val="22"/>
        </w:rPr>
        <w:t xml:space="preserve"> </w:t>
      </w:r>
      <w:r w:rsidRPr="008829B5">
        <w:rPr>
          <w:sz w:val="22"/>
          <w:szCs w:val="22"/>
        </w:rPr>
        <w:t xml:space="preserve">– </w:t>
      </w:r>
      <w:r w:rsidR="00C26CE4" w:rsidRPr="008829B5">
        <w:rPr>
          <w:b/>
          <w:sz w:val="22"/>
          <w:szCs w:val="22"/>
        </w:rPr>
        <w:t>6</w:t>
      </w:r>
      <w:r w:rsidR="006D52D7" w:rsidRPr="008829B5">
        <w:rPr>
          <w:b/>
          <w:sz w:val="22"/>
          <w:szCs w:val="22"/>
        </w:rPr>
        <w:t>,</w:t>
      </w:r>
      <w:r w:rsidR="008829B5" w:rsidRPr="008829B5">
        <w:rPr>
          <w:b/>
          <w:sz w:val="22"/>
          <w:szCs w:val="22"/>
        </w:rPr>
        <w:t>48</w:t>
      </w:r>
      <w:r w:rsidRPr="008829B5">
        <w:rPr>
          <w:b/>
          <w:bCs/>
          <w:sz w:val="22"/>
          <w:szCs w:val="22"/>
        </w:rPr>
        <w:t> </w:t>
      </w:r>
      <w:r w:rsidRPr="008829B5">
        <w:rPr>
          <w:sz w:val="22"/>
          <w:szCs w:val="22"/>
        </w:rPr>
        <w:t>zł od 1 ha powierzchni,</w:t>
      </w:r>
    </w:p>
    <w:p w14:paraId="640B9E6B" w14:textId="77777777" w:rsidR="008829B5" w:rsidRDefault="00E92D71" w:rsidP="00464516">
      <w:pPr>
        <w:pStyle w:val="Domylnie"/>
        <w:numPr>
          <w:ilvl w:val="0"/>
          <w:numId w:val="2"/>
        </w:numPr>
        <w:spacing w:before="120"/>
        <w:ind w:left="993" w:hanging="284"/>
        <w:jc w:val="both"/>
        <w:rPr>
          <w:sz w:val="22"/>
          <w:szCs w:val="22"/>
        </w:rPr>
      </w:pPr>
      <w:r w:rsidRPr="008829B5">
        <w:rPr>
          <w:sz w:val="22"/>
          <w:szCs w:val="22"/>
        </w:rPr>
        <w:t xml:space="preserve">pozostałych, w tym zajętych na prowadzenie odpłatnej statutowej działalności pożytku publicznego przez organizacje pożytku publicznego - </w:t>
      </w:r>
      <w:r w:rsidR="006D52D7" w:rsidRPr="008829B5">
        <w:rPr>
          <w:b/>
          <w:bCs/>
          <w:sz w:val="22"/>
          <w:szCs w:val="22"/>
        </w:rPr>
        <w:t>0,</w:t>
      </w:r>
      <w:r w:rsidR="008829B5" w:rsidRPr="008829B5">
        <w:rPr>
          <w:b/>
          <w:bCs/>
          <w:sz w:val="22"/>
          <w:szCs w:val="22"/>
        </w:rPr>
        <w:t>61</w:t>
      </w:r>
      <w:r w:rsidRPr="008829B5">
        <w:rPr>
          <w:sz w:val="22"/>
          <w:szCs w:val="22"/>
        </w:rPr>
        <w:t xml:space="preserve"> 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powierzchni;</w:t>
      </w:r>
    </w:p>
    <w:p w14:paraId="25CB7A2F" w14:textId="43F6BD42" w:rsidR="00E92D71" w:rsidRPr="008829B5" w:rsidRDefault="00E92D71" w:rsidP="00464516">
      <w:pPr>
        <w:pStyle w:val="Domylnie"/>
        <w:numPr>
          <w:ilvl w:val="0"/>
          <w:numId w:val="2"/>
        </w:numPr>
        <w:spacing w:before="120"/>
        <w:ind w:left="993" w:hanging="284"/>
        <w:jc w:val="both"/>
        <w:rPr>
          <w:sz w:val="22"/>
          <w:szCs w:val="22"/>
        </w:rPr>
      </w:pPr>
      <w:r w:rsidRPr="008829B5">
        <w:rPr>
          <w:rStyle w:val="txt-new"/>
          <w:sz w:val="22"/>
          <w:szCs w:val="22"/>
        </w:rPr>
        <w:t xml:space="preserve">niezabudowanych objętych obszarem rewitalizacji, o którym mowa w </w:t>
      </w:r>
      <w:hyperlink r:id="rId5" w:anchor="hiperlinkText.rpc?hiperlink=type=tresc:nro=Powszechny.1458037&amp;full=1" w:tgtFrame="_parent" w:history="1">
        <w:r w:rsidRPr="008829B5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8829B5">
        <w:rPr>
          <w:rStyle w:val="txt-new"/>
          <w:sz w:val="22"/>
          <w:szCs w:val="22"/>
        </w:rPr>
        <w:t xml:space="preserve"> z dnia 9</w:t>
      </w:r>
      <w:r w:rsidR="008829B5">
        <w:rPr>
          <w:rStyle w:val="txt-new"/>
          <w:sz w:val="22"/>
          <w:szCs w:val="22"/>
        </w:rPr>
        <w:t> </w:t>
      </w:r>
      <w:r w:rsidRPr="008829B5">
        <w:rPr>
          <w:rStyle w:val="txt-new"/>
          <w:sz w:val="22"/>
          <w:szCs w:val="22"/>
        </w:rPr>
        <w:t>października 2015 r. o rewitalizacji (</w:t>
      </w:r>
      <w:proofErr w:type="spellStart"/>
      <w:r w:rsidRPr="008829B5">
        <w:rPr>
          <w:rStyle w:val="txt-new"/>
          <w:sz w:val="22"/>
          <w:szCs w:val="22"/>
        </w:rPr>
        <w:t>t.j</w:t>
      </w:r>
      <w:proofErr w:type="spellEnd"/>
      <w:r w:rsidRPr="008829B5">
        <w:rPr>
          <w:rStyle w:val="txt-new"/>
          <w:sz w:val="22"/>
          <w:szCs w:val="22"/>
        </w:rPr>
        <w:t xml:space="preserve">. Dz. U. z 2021 r., poz. 485), i 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 lat, a w tym czasie nie zakończono budowy zgodnie z przepisami prawa budowlanego – </w:t>
      </w:r>
      <w:r w:rsidR="00C26CE4" w:rsidRPr="008829B5">
        <w:rPr>
          <w:rStyle w:val="txt-new"/>
          <w:b/>
          <w:sz w:val="22"/>
          <w:szCs w:val="22"/>
        </w:rPr>
        <w:t>4,</w:t>
      </w:r>
      <w:r w:rsidR="008829B5" w:rsidRPr="008829B5">
        <w:rPr>
          <w:rStyle w:val="txt-new"/>
          <w:b/>
          <w:sz w:val="22"/>
          <w:szCs w:val="22"/>
        </w:rPr>
        <w:t>38</w:t>
      </w:r>
      <w:r w:rsidRPr="008829B5">
        <w:rPr>
          <w:rStyle w:val="txt-new"/>
          <w:b/>
          <w:sz w:val="22"/>
          <w:szCs w:val="22"/>
        </w:rPr>
        <w:t xml:space="preserve"> </w:t>
      </w:r>
      <w:r w:rsidRPr="008829B5">
        <w:rPr>
          <w:rStyle w:val="txt-new"/>
          <w:sz w:val="22"/>
          <w:szCs w:val="22"/>
        </w:rPr>
        <w:t>zł od 1 m</w:t>
      </w:r>
      <w:r w:rsidRPr="008829B5">
        <w:rPr>
          <w:rStyle w:val="txt-new"/>
          <w:sz w:val="22"/>
          <w:szCs w:val="22"/>
          <w:vertAlign w:val="superscript"/>
        </w:rPr>
        <w:t>2</w:t>
      </w:r>
      <w:r w:rsidRPr="008829B5">
        <w:rPr>
          <w:rStyle w:val="txt-new"/>
          <w:sz w:val="22"/>
          <w:szCs w:val="22"/>
        </w:rPr>
        <w:t xml:space="preserve"> powierzchni;</w:t>
      </w:r>
    </w:p>
    <w:p w14:paraId="0A1B2DED" w14:textId="77777777" w:rsidR="00E92D71" w:rsidRPr="008829B5" w:rsidRDefault="00E92D71" w:rsidP="00464516">
      <w:pPr>
        <w:pStyle w:val="Domylnie"/>
        <w:spacing w:before="120"/>
        <w:ind w:left="283"/>
        <w:rPr>
          <w:sz w:val="22"/>
          <w:szCs w:val="22"/>
        </w:rPr>
      </w:pPr>
    </w:p>
    <w:p w14:paraId="4FBD9033" w14:textId="0057281D" w:rsidR="00E92D71" w:rsidRPr="008829B5" w:rsidRDefault="008829B5" w:rsidP="00464516">
      <w:pPr>
        <w:pStyle w:val="Domylnie"/>
        <w:numPr>
          <w:ilvl w:val="0"/>
          <w:numId w:val="1"/>
        </w:numPr>
        <w:spacing w:before="120"/>
        <w:ind w:left="1003" w:hanging="57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92D71" w:rsidRPr="008829B5">
        <w:rPr>
          <w:b/>
          <w:bCs/>
          <w:sz w:val="22"/>
          <w:szCs w:val="22"/>
        </w:rPr>
        <w:t>od budynków lub ich części:</w:t>
      </w:r>
    </w:p>
    <w:p w14:paraId="0056F3D6" w14:textId="77777777" w:rsidR="008829B5" w:rsidRDefault="00E92D71" w:rsidP="00464516">
      <w:pPr>
        <w:pStyle w:val="Domylnie"/>
        <w:numPr>
          <w:ilvl w:val="0"/>
          <w:numId w:val="3"/>
        </w:numPr>
        <w:spacing w:before="120"/>
        <w:ind w:left="993" w:hanging="284"/>
        <w:rPr>
          <w:sz w:val="22"/>
          <w:szCs w:val="22"/>
        </w:rPr>
      </w:pPr>
      <w:r w:rsidRPr="008829B5">
        <w:rPr>
          <w:sz w:val="22"/>
          <w:szCs w:val="22"/>
        </w:rPr>
        <w:t xml:space="preserve"> mieszkalnych - </w:t>
      </w:r>
      <w:r w:rsidR="00C26CE4" w:rsidRPr="0030239A">
        <w:rPr>
          <w:b/>
          <w:bCs/>
          <w:sz w:val="22"/>
          <w:szCs w:val="22"/>
        </w:rPr>
        <w:t>1</w:t>
      </w:r>
      <w:r w:rsidR="006D52D7" w:rsidRPr="0030239A">
        <w:rPr>
          <w:b/>
          <w:bCs/>
          <w:sz w:val="22"/>
          <w:szCs w:val="22"/>
        </w:rPr>
        <w:t>,</w:t>
      </w:r>
      <w:r w:rsidR="00C26CE4" w:rsidRPr="0030239A">
        <w:rPr>
          <w:b/>
          <w:bCs/>
          <w:sz w:val="22"/>
          <w:szCs w:val="22"/>
        </w:rPr>
        <w:t>0</w:t>
      </w:r>
      <w:r w:rsidR="008829B5" w:rsidRPr="0030239A">
        <w:rPr>
          <w:b/>
          <w:bCs/>
          <w:sz w:val="22"/>
          <w:szCs w:val="22"/>
        </w:rPr>
        <w:t>6</w:t>
      </w:r>
      <w:r w:rsidRPr="008829B5">
        <w:rPr>
          <w:sz w:val="22"/>
          <w:szCs w:val="22"/>
        </w:rPr>
        <w:t xml:space="preserve"> 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 użytkowej,</w:t>
      </w:r>
    </w:p>
    <w:p w14:paraId="5FBC5DA3" w14:textId="77777777" w:rsidR="008829B5" w:rsidRDefault="00E92D71" w:rsidP="00464516">
      <w:pPr>
        <w:pStyle w:val="Domylnie"/>
        <w:numPr>
          <w:ilvl w:val="0"/>
          <w:numId w:val="3"/>
        </w:numPr>
        <w:spacing w:before="120"/>
        <w:ind w:left="993" w:hanging="284"/>
        <w:rPr>
          <w:sz w:val="22"/>
          <w:szCs w:val="22"/>
        </w:rPr>
      </w:pPr>
      <w:r w:rsidRPr="008829B5">
        <w:rPr>
          <w:sz w:val="22"/>
          <w:szCs w:val="22"/>
        </w:rPr>
        <w:t xml:space="preserve">związanych z prowadzeniem działalności gospodarczej oraz od budynków mieszkalnych lub ich części zajętych na prowadzenie działalności gospodarczej – </w:t>
      </w:r>
      <w:r w:rsidR="008829B5">
        <w:rPr>
          <w:b/>
          <w:bCs/>
          <w:sz w:val="22"/>
          <w:szCs w:val="22"/>
        </w:rPr>
        <w:t>30,21</w:t>
      </w:r>
      <w:r w:rsidRPr="008829B5">
        <w:rPr>
          <w:sz w:val="22"/>
          <w:szCs w:val="22"/>
        </w:rPr>
        <w:t xml:space="preserve"> 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 użytkowej,</w:t>
      </w:r>
    </w:p>
    <w:p w14:paraId="5B00FF60" w14:textId="77777777" w:rsidR="008829B5" w:rsidRDefault="00E92D71" w:rsidP="00464516">
      <w:pPr>
        <w:pStyle w:val="Domylnie"/>
        <w:numPr>
          <w:ilvl w:val="0"/>
          <w:numId w:val="3"/>
        </w:numPr>
        <w:spacing w:before="120"/>
        <w:ind w:left="993" w:hanging="284"/>
        <w:rPr>
          <w:sz w:val="22"/>
          <w:szCs w:val="22"/>
        </w:rPr>
      </w:pPr>
      <w:r w:rsidRPr="008829B5">
        <w:rPr>
          <w:sz w:val="22"/>
          <w:szCs w:val="22"/>
        </w:rPr>
        <w:t xml:space="preserve">zajętych na prowadzenie działalności gospodarczej w zakresie obrotu kwalifikowanym materiałem siewnym </w:t>
      </w:r>
      <w:r w:rsidR="008829B5">
        <w:rPr>
          <w:sz w:val="22"/>
          <w:szCs w:val="22"/>
        </w:rPr>
        <w:t>–</w:t>
      </w:r>
      <w:r w:rsidRPr="008829B5">
        <w:rPr>
          <w:sz w:val="22"/>
          <w:szCs w:val="22"/>
        </w:rPr>
        <w:t xml:space="preserve"> </w:t>
      </w:r>
      <w:r w:rsidRPr="008829B5">
        <w:rPr>
          <w:b/>
          <w:sz w:val="22"/>
          <w:szCs w:val="22"/>
        </w:rPr>
        <w:t>1</w:t>
      </w:r>
      <w:r w:rsidR="008829B5">
        <w:rPr>
          <w:b/>
          <w:sz w:val="22"/>
          <w:szCs w:val="22"/>
        </w:rPr>
        <w:t>5,09</w:t>
      </w:r>
      <w:r w:rsidRPr="008829B5">
        <w:rPr>
          <w:sz w:val="22"/>
          <w:szCs w:val="22"/>
        </w:rPr>
        <w:t xml:space="preserve"> 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 użytkowej, </w:t>
      </w:r>
    </w:p>
    <w:p w14:paraId="204413E0" w14:textId="77777777" w:rsidR="008829B5" w:rsidRDefault="00E92D71" w:rsidP="00464516">
      <w:pPr>
        <w:pStyle w:val="Domylnie"/>
        <w:numPr>
          <w:ilvl w:val="0"/>
          <w:numId w:val="3"/>
        </w:numPr>
        <w:spacing w:before="120"/>
        <w:ind w:left="993" w:hanging="284"/>
        <w:rPr>
          <w:sz w:val="22"/>
          <w:szCs w:val="22"/>
        </w:rPr>
      </w:pPr>
      <w:r w:rsidRPr="008829B5">
        <w:rPr>
          <w:sz w:val="22"/>
          <w:szCs w:val="22"/>
        </w:rPr>
        <w:t xml:space="preserve">związanych z udzielaniem świadczeń zdrowotnych w rozumieniu przepisów o działalności leczniczej, zajętych przez podmioty udzielające tych świadczeń </w:t>
      </w:r>
      <w:r w:rsidR="00C26CE4" w:rsidRPr="008829B5">
        <w:rPr>
          <w:sz w:val="22"/>
          <w:szCs w:val="22"/>
        </w:rPr>
        <w:t>–</w:t>
      </w:r>
      <w:r w:rsidRPr="008829B5">
        <w:rPr>
          <w:sz w:val="22"/>
          <w:szCs w:val="22"/>
        </w:rPr>
        <w:t xml:space="preserve"> </w:t>
      </w:r>
      <w:r w:rsidR="00C26CE4" w:rsidRPr="008829B5">
        <w:rPr>
          <w:b/>
          <w:bCs/>
          <w:sz w:val="22"/>
          <w:szCs w:val="22"/>
        </w:rPr>
        <w:t>6,</w:t>
      </w:r>
      <w:r w:rsidR="008829B5">
        <w:rPr>
          <w:b/>
          <w:bCs/>
          <w:sz w:val="22"/>
          <w:szCs w:val="22"/>
        </w:rPr>
        <w:t>57</w:t>
      </w:r>
      <w:r w:rsidRPr="008829B5">
        <w:rPr>
          <w:b/>
          <w:bCs/>
          <w:sz w:val="22"/>
          <w:szCs w:val="22"/>
        </w:rPr>
        <w:t> </w:t>
      </w:r>
      <w:r w:rsidRPr="008829B5">
        <w:rPr>
          <w:sz w:val="22"/>
          <w:szCs w:val="22"/>
        </w:rPr>
        <w:t>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 użytkowej,</w:t>
      </w:r>
    </w:p>
    <w:p w14:paraId="420E1F98" w14:textId="4E3226E9" w:rsidR="00E92D71" w:rsidRPr="008829B5" w:rsidRDefault="00E92D71" w:rsidP="00464516">
      <w:pPr>
        <w:pStyle w:val="Domylnie"/>
        <w:numPr>
          <w:ilvl w:val="0"/>
          <w:numId w:val="3"/>
        </w:numPr>
        <w:spacing w:before="120"/>
        <w:ind w:left="993" w:hanging="284"/>
        <w:rPr>
          <w:sz w:val="22"/>
          <w:szCs w:val="22"/>
        </w:rPr>
      </w:pPr>
      <w:r w:rsidRPr="008829B5">
        <w:rPr>
          <w:sz w:val="22"/>
          <w:szCs w:val="22"/>
        </w:rPr>
        <w:t xml:space="preserve">pozostałych, w tym zajętych na prowadzenie odpłatnej statutowej działalności pożytku publicznego przez organizacje pożytku publicznego </w:t>
      </w:r>
      <w:r w:rsidR="00C26CE4" w:rsidRPr="008829B5">
        <w:rPr>
          <w:sz w:val="22"/>
          <w:szCs w:val="22"/>
        </w:rPr>
        <w:t>–</w:t>
      </w:r>
      <w:r w:rsidRPr="008829B5">
        <w:rPr>
          <w:sz w:val="22"/>
          <w:szCs w:val="22"/>
        </w:rPr>
        <w:t xml:space="preserve"> </w:t>
      </w:r>
      <w:r w:rsidR="00C26CE4" w:rsidRPr="008829B5">
        <w:rPr>
          <w:b/>
          <w:sz w:val="22"/>
          <w:szCs w:val="22"/>
        </w:rPr>
        <w:t>1</w:t>
      </w:r>
      <w:r w:rsidR="008829B5">
        <w:rPr>
          <w:b/>
          <w:sz w:val="22"/>
          <w:szCs w:val="22"/>
        </w:rPr>
        <w:t>1</w:t>
      </w:r>
      <w:r w:rsidR="00C26CE4" w:rsidRPr="008829B5">
        <w:rPr>
          <w:b/>
          <w:sz w:val="22"/>
          <w:szCs w:val="22"/>
        </w:rPr>
        <w:t>,</w:t>
      </w:r>
      <w:r w:rsidR="008829B5">
        <w:rPr>
          <w:b/>
          <w:sz w:val="22"/>
          <w:szCs w:val="22"/>
        </w:rPr>
        <w:t>17</w:t>
      </w:r>
      <w:r w:rsidRPr="008829B5">
        <w:rPr>
          <w:sz w:val="22"/>
          <w:szCs w:val="22"/>
        </w:rPr>
        <w:t xml:space="preserve"> zł od 1 m</w:t>
      </w:r>
      <w:r w:rsidRPr="008829B5">
        <w:rPr>
          <w:position w:val="10"/>
          <w:sz w:val="22"/>
          <w:szCs w:val="22"/>
        </w:rPr>
        <w:t>2</w:t>
      </w:r>
      <w:r w:rsidRPr="008829B5">
        <w:rPr>
          <w:sz w:val="22"/>
          <w:szCs w:val="22"/>
        </w:rPr>
        <w:t xml:space="preserve"> powierzchni użytkowej;</w:t>
      </w:r>
    </w:p>
    <w:p w14:paraId="32DED6F2" w14:textId="77777777" w:rsidR="00E92D71" w:rsidRPr="008829B5" w:rsidRDefault="00E92D71" w:rsidP="00464516">
      <w:pPr>
        <w:pStyle w:val="Domylnie"/>
        <w:spacing w:before="120"/>
        <w:ind w:left="283"/>
        <w:jc w:val="both"/>
        <w:rPr>
          <w:sz w:val="22"/>
          <w:szCs w:val="22"/>
        </w:rPr>
      </w:pPr>
    </w:p>
    <w:p w14:paraId="29E8DBC1" w14:textId="0D7759CE" w:rsidR="00E92D71" w:rsidRPr="008829B5" w:rsidRDefault="008829B5" w:rsidP="00464516">
      <w:pPr>
        <w:pStyle w:val="Domylnie"/>
        <w:numPr>
          <w:ilvl w:val="0"/>
          <w:numId w:val="1"/>
        </w:numPr>
        <w:spacing w:before="120"/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92D71" w:rsidRPr="008829B5">
        <w:rPr>
          <w:b/>
          <w:bCs/>
          <w:sz w:val="22"/>
          <w:szCs w:val="22"/>
        </w:rPr>
        <w:t>od budowli</w:t>
      </w:r>
      <w:r w:rsidR="00E92D71" w:rsidRPr="008829B5">
        <w:rPr>
          <w:sz w:val="22"/>
          <w:szCs w:val="22"/>
        </w:rPr>
        <w:t xml:space="preserve"> - </w:t>
      </w:r>
      <w:r w:rsidR="00E92D71" w:rsidRPr="008829B5">
        <w:rPr>
          <w:b/>
          <w:sz w:val="22"/>
          <w:szCs w:val="22"/>
        </w:rPr>
        <w:t>2 %</w:t>
      </w:r>
      <w:r w:rsidR="00E92D71" w:rsidRPr="008829B5">
        <w:rPr>
          <w:sz w:val="22"/>
          <w:szCs w:val="22"/>
        </w:rPr>
        <w:t xml:space="preserve"> ich wartości określonej na podstawie art. 4 ust. 1 pkt 3 i ust. 3-7 - ustawy o podatkach i opłatach lokalnych (dla celów amortyzacji) w zł.</w:t>
      </w:r>
    </w:p>
    <w:p w14:paraId="65434CC8" w14:textId="77777777" w:rsidR="00E92D71" w:rsidRPr="008829B5" w:rsidRDefault="00E92D71" w:rsidP="00464516">
      <w:pPr>
        <w:pStyle w:val="Domylnie"/>
        <w:spacing w:before="120"/>
        <w:jc w:val="both"/>
        <w:rPr>
          <w:sz w:val="22"/>
          <w:szCs w:val="22"/>
        </w:rPr>
      </w:pPr>
    </w:p>
    <w:p w14:paraId="61E59468" w14:textId="77777777" w:rsidR="00E92D71" w:rsidRPr="008829B5" w:rsidRDefault="00E92D71" w:rsidP="00464516">
      <w:pPr>
        <w:pStyle w:val="Domylnie"/>
        <w:tabs>
          <w:tab w:val="left" w:pos="631"/>
          <w:tab w:val="right" w:pos="1276"/>
        </w:tabs>
        <w:spacing w:before="120"/>
        <w:ind w:left="631" w:hanging="631"/>
        <w:jc w:val="both"/>
        <w:rPr>
          <w:sz w:val="22"/>
          <w:szCs w:val="22"/>
        </w:rPr>
      </w:pPr>
      <w:r w:rsidRPr="008829B5">
        <w:rPr>
          <w:sz w:val="22"/>
          <w:szCs w:val="22"/>
        </w:rPr>
        <w:lastRenderedPageBreak/>
        <w:t xml:space="preserve">§ 2. Zwalnia się z podatku od nieruchomości grunty wykorzystywane na potrzeby cmentarzy.  </w:t>
      </w:r>
    </w:p>
    <w:p w14:paraId="3F7B4E5F" w14:textId="77777777" w:rsidR="00E92D71" w:rsidRPr="008829B5" w:rsidRDefault="00E92D71" w:rsidP="00464516">
      <w:pPr>
        <w:pStyle w:val="Domylnie"/>
        <w:tabs>
          <w:tab w:val="left" w:pos="631"/>
          <w:tab w:val="right" w:pos="1276"/>
        </w:tabs>
        <w:spacing w:before="120"/>
        <w:ind w:left="631" w:hanging="631"/>
        <w:jc w:val="both"/>
        <w:rPr>
          <w:sz w:val="22"/>
          <w:szCs w:val="22"/>
        </w:rPr>
      </w:pPr>
      <w:r w:rsidRPr="008829B5">
        <w:rPr>
          <w:sz w:val="22"/>
          <w:szCs w:val="22"/>
        </w:rPr>
        <w:t xml:space="preserve">  </w:t>
      </w:r>
    </w:p>
    <w:p w14:paraId="787A5E43" w14:textId="77777777" w:rsidR="00E92D71" w:rsidRPr="008829B5" w:rsidRDefault="00E92D71" w:rsidP="00464516">
      <w:pPr>
        <w:pStyle w:val="Domylnie"/>
        <w:tabs>
          <w:tab w:val="left" w:pos="533"/>
          <w:tab w:val="right" w:pos="1122"/>
        </w:tabs>
        <w:spacing w:before="120"/>
        <w:ind w:left="533" w:hanging="533"/>
        <w:jc w:val="both"/>
        <w:rPr>
          <w:sz w:val="22"/>
          <w:szCs w:val="22"/>
        </w:rPr>
      </w:pPr>
      <w:r w:rsidRPr="008829B5">
        <w:rPr>
          <w:sz w:val="22"/>
          <w:szCs w:val="22"/>
        </w:rPr>
        <w:t>§ 4. Uchwała wchodzi w życie z dniem 1 stycznia 202</w:t>
      </w:r>
      <w:r w:rsidR="00C26CE4" w:rsidRPr="008829B5">
        <w:rPr>
          <w:sz w:val="22"/>
          <w:szCs w:val="22"/>
        </w:rPr>
        <w:t>4</w:t>
      </w:r>
      <w:r w:rsidRPr="008829B5">
        <w:rPr>
          <w:sz w:val="22"/>
          <w:szCs w:val="22"/>
        </w:rPr>
        <w:t xml:space="preserve"> roku i podlega ogłoszeniu w Dzienniku   Urzędowym Województwa Kujawsko-Pomorskiego.</w:t>
      </w:r>
    </w:p>
    <w:p w14:paraId="097F22AF" w14:textId="77777777" w:rsidR="00E92D71" w:rsidRPr="008829B5" w:rsidRDefault="00E92D71" w:rsidP="00464516">
      <w:pPr>
        <w:pStyle w:val="Domylnie"/>
        <w:tabs>
          <w:tab w:val="left" w:pos="533"/>
          <w:tab w:val="right" w:pos="1122"/>
        </w:tabs>
        <w:spacing w:before="120" w:line="276" w:lineRule="auto"/>
        <w:ind w:left="533" w:hanging="533"/>
        <w:jc w:val="both"/>
        <w:rPr>
          <w:sz w:val="22"/>
          <w:szCs w:val="22"/>
        </w:rPr>
      </w:pPr>
    </w:p>
    <w:p w14:paraId="6D624E3E" w14:textId="77777777" w:rsidR="00E92D71" w:rsidRPr="008829B5" w:rsidRDefault="00E92D71" w:rsidP="00464516">
      <w:pPr>
        <w:pStyle w:val="Domylnie"/>
        <w:tabs>
          <w:tab w:val="left" w:pos="533"/>
          <w:tab w:val="right" w:pos="1122"/>
        </w:tabs>
        <w:spacing w:before="120" w:line="276" w:lineRule="auto"/>
        <w:ind w:left="533" w:hanging="533"/>
        <w:jc w:val="both"/>
        <w:rPr>
          <w:sz w:val="22"/>
          <w:szCs w:val="22"/>
        </w:rPr>
      </w:pPr>
    </w:p>
    <w:p w14:paraId="6F6082FA" w14:textId="77777777" w:rsidR="00E92D71" w:rsidRPr="008829B5" w:rsidRDefault="00E92D71" w:rsidP="00464516">
      <w:pPr>
        <w:pStyle w:val="Domylnie"/>
        <w:tabs>
          <w:tab w:val="left" w:pos="533"/>
          <w:tab w:val="right" w:pos="1122"/>
        </w:tabs>
        <w:spacing w:before="120" w:line="276" w:lineRule="auto"/>
        <w:ind w:left="533" w:hanging="533"/>
        <w:jc w:val="both"/>
        <w:rPr>
          <w:sz w:val="22"/>
          <w:szCs w:val="22"/>
        </w:rPr>
      </w:pPr>
    </w:p>
    <w:p w14:paraId="648DA4BC" w14:textId="77777777" w:rsidR="00E92D71" w:rsidRPr="008829B5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28F59A23" w14:textId="77777777" w:rsidR="00E92D71" w:rsidRPr="008829B5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1270262" w14:textId="77777777" w:rsidR="00E92D71" w:rsidRPr="008829B5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0093695C" w14:textId="77777777" w:rsidR="00E92D71" w:rsidRPr="008829B5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23D965C" w14:textId="77777777" w:rsidR="00E92D71" w:rsidRPr="008829B5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FBE1A24" w14:textId="77777777" w:rsidR="00E92D71" w:rsidRPr="008829B5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5E9AF09" w14:textId="77777777" w:rsidR="008829B5" w:rsidRDefault="00E92D71" w:rsidP="00E92D71">
      <w:pPr>
        <w:pStyle w:val="NormalnyWeb"/>
        <w:spacing w:beforeAutospacing="0" w:after="0"/>
        <w:ind w:left="4395"/>
        <w:rPr>
          <w:sz w:val="22"/>
          <w:szCs w:val="22"/>
        </w:rPr>
      </w:pPr>
      <w:r w:rsidRPr="008829B5">
        <w:rPr>
          <w:sz w:val="22"/>
          <w:szCs w:val="22"/>
        </w:rPr>
        <w:t>Przewodniczący Rady Miasta</w:t>
      </w:r>
    </w:p>
    <w:p w14:paraId="7733C96F" w14:textId="77777777" w:rsidR="008829B5" w:rsidRDefault="008829B5" w:rsidP="00E92D71">
      <w:pPr>
        <w:pStyle w:val="NormalnyWeb"/>
        <w:spacing w:beforeAutospacing="0" w:after="0"/>
        <w:ind w:left="4395"/>
        <w:rPr>
          <w:sz w:val="22"/>
          <w:szCs w:val="22"/>
        </w:rPr>
      </w:pPr>
    </w:p>
    <w:p w14:paraId="3AFDD0CD" w14:textId="04BBA872" w:rsidR="00E92D71" w:rsidRPr="008829B5" w:rsidRDefault="008829B5" w:rsidP="00E92D71">
      <w:pPr>
        <w:pStyle w:val="NormalnyWeb"/>
        <w:spacing w:beforeAutospacing="0" w:after="0"/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    Wojciech Strzelecki</w:t>
      </w:r>
    </w:p>
    <w:p w14:paraId="36401221" w14:textId="77777777" w:rsidR="00E92D71" w:rsidRDefault="00E92D71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CAE0223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BCE52B4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68C66253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11689E7E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1F5BB35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84DB0F0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5D42DE52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687D100C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6B822EE5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561A3B0F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2BCA4109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E254D61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AA3D649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49B4040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0FAA9DB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202F8232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98F0727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8AFF36D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0F1ED9C9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6241998E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590FAB9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29FC0671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5EBAE022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140C030D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6ACE84E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0A1E39A4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4780A771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181BADB8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9295D84" w14:textId="77777777" w:rsidR="00287566" w:rsidRDefault="002875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654CDF08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522E958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27A6FE63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7D987459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14D3143E" w14:textId="77777777" w:rsidR="00287866" w:rsidRDefault="00287866" w:rsidP="00E92D71">
      <w:pPr>
        <w:pStyle w:val="Domylnie"/>
        <w:tabs>
          <w:tab w:val="left" w:pos="533"/>
          <w:tab w:val="right" w:pos="1122"/>
        </w:tabs>
        <w:ind w:left="533" w:hanging="533"/>
        <w:jc w:val="both"/>
        <w:rPr>
          <w:sz w:val="22"/>
          <w:szCs w:val="22"/>
        </w:rPr>
      </w:pPr>
    </w:p>
    <w:p w14:paraId="38F11227" w14:textId="77777777" w:rsidR="000D67A6" w:rsidRDefault="000D67A6" w:rsidP="000D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13523F4F" w14:textId="77777777" w:rsidR="000D67A6" w:rsidRDefault="000D67A6" w:rsidP="000D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364B5" w14:textId="2AE6B5D2" w:rsidR="000D67A6" w:rsidRDefault="000D67A6" w:rsidP="000D67A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 się zmianę stawek podatku od nieruchomości począwszy od 1 stycznia 202</w:t>
      </w:r>
      <w:r w:rsidR="005A4E0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 </w:t>
      </w:r>
    </w:p>
    <w:p w14:paraId="7B4B57A1" w14:textId="204B5D2C" w:rsidR="000D67A6" w:rsidRDefault="000D67A6" w:rsidP="000D67A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Obwieszczeniu Ministra Finansów z dnia 21 lipca 2023 r.  w sprawie górnych granic stawek kwotowych podatków i opłat lokalnych na rok 2024 (M.P. z 202</w:t>
      </w:r>
      <w:r w:rsidR="00F14A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poz. 774) podniesiono górne stawki podatku od nieruchomości o ok. 15%, z uwagi na dane o inflacji zawarte w komunikacie  Prezesa GUS z 14 lipca 2023 r. dotyczącego cen towarów i usług konsumpcyjnych w pierwszym półroczu 2023 r. </w:t>
      </w:r>
    </w:p>
    <w:p w14:paraId="146DC090" w14:textId="77777777" w:rsidR="000D67A6" w:rsidRDefault="000D67A6" w:rsidP="000D67A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</w:p>
    <w:p w14:paraId="51811E91" w14:textId="06E0260D" w:rsidR="000D67A6" w:rsidRDefault="000D67A6" w:rsidP="000D67A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Wzrost stawek </w:t>
      </w:r>
      <w:r w:rsidR="005A4E0C">
        <w:rPr>
          <w:rFonts w:ascii="Times New Roman" w:hAnsi="Times New Roman" w:cs="Times New Roman"/>
        </w:rPr>
        <w:t xml:space="preserve">podatku od nieruchomości </w:t>
      </w:r>
      <w:r>
        <w:rPr>
          <w:rFonts w:ascii="Times New Roman" w:hAnsi="Times New Roman" w:cs="Times New Roman"/>
        </w:rPr>
        <w:t>w 2024 r. zróżnicowano ze względu na rodzaj działalności:</w:t>
      </w:r>
    </w:p>
    <w:p w14:paraId="2F72F2F4" w14:textId="77777777" w:rsidR="000D67A6" w:rsidRDefault="000D67A6" w:rsidP="000D67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0D67A6">
        <w:rPr>
          <w:rFonts w:ascii="Times New Roman" w:hAnsi="Times New Roman" w:cs="Times New Roman"/>
        </w:rPr>
        <w:t>dla gruntów i budynków przeznaczonych do działalności gospodarczej proponowany wzrost stawek wynosi ok. 12%,</w:t>
      </w:r>
    </w:p>
    <w:p w14:paraId="061D8C2E" w14:textId="4EACA0C0" w:rsidR="000D67A6" w:rsidRDefault="000D67A6" w:rsidP="000D67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0D67A6">
        <w:rPr>
          <w:rFonts w:ascii="Times New Roman" w:hAnsi="Times New Roman" w:cs="Times New Roman"/>
        </w:rPr>
        <w:t xml:space="preserve">dla gruntów i budynków nieprzeznaczonych do działalności gospodarczej proponuje się wzrost stawki na poziomie ok. (15%) </w:t>
      </w:r>
      <w:r>
        <w:rPr>
          <w:rFonts w:ascii="Times New Roman" w:hAnsi="Times New Roman" w:cs="Times New Roman"/>
        </w:rPr>
        <w:t>zgodnie z ww. Obwieszczeniem</w:t>
      </w:r>
      <w:r w:rsidRPr="000D67A6">
        <w:rPr>
          <w:rFonts w:ascii="Times New Roman" w:hAnsi="Times New Roman" w:cs="Times New Roman"/>
        </w:rPr>
        <w:t xml:space="preserve">. </w:t>
      </w:r>
    </w:p>
    <w:p w14:paraId="42378AFB" w14:textId="0723B996" w:rsidR="000D67A6" w:rsidRPr="000D67A6" w:rsidRDefault="000D67A6" w:rsidP="000D67A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zróżnicowania poziomu wzrostu stawek jest troska o kondycję podmiotów prowadzących działalność gospodarczą na teranie miasta Chełmna.</w:t>
      </w:r>
    </w:p>
    <w:p w14:paraId="09E57031" w14:textId="0992E96C" w:rsidR="000D67A6" w:rsidRDefault="000D67A6" w:rsidP="000D67A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Wpływy z tytułu wzrostu stawek podatku od nieruchomości  nie rekompensują dynamiki wzrostu cen towarów i usług, nie zastępują też poziomu spadku dochodów z udziałów w podatkach pobieranych przez budżet państwa, przekazywan</w:t>
      </w:r>
      <w:r w:rsidR="001D34D4">
        <w:rPr>
          <w:rFonts w:ascii="Times New Roman" w:hAnsi="Times New Roman" w:cs="Times New Roman"/>
        </w:rPr>
        <w:t>ych środków z su</w:t>
      </w:r>
      <w:r>
        <w:rPr>
          <w:rFonts w:ascii="Times New Roman" w:hAnsi="Times New Roman" w:cs="Times New Roman"/>
        </w:rPr>
        <w:t xml:space="preserve">bwencji oświatowej </w:t>
      </w:r>
      <w:r w:rsidR="001D34D4">
        <w:rPr>
          <w:rFonts w:ascii="Times New Roman" w:hAnsi="Times New Roman" w:cs="Times New Roman"/>
        </w:rPr>
        <w:t>czy</w:t>
      </w:r>
      <w:r>
        <w:rPr>
          <w:rFonts w:ascii="Times New Roman" w:hAnsi="Times New Roman" w:cs="Times New Roman"/>
        </w:rPr>
        <w:t xml:space="preserve"> dotacji </w:t>
      </w:r>
      <w:r w:rsidR="001D34D4">
        <w:rPr>
          <w:rFonts w:ascii="Times New Roman" w:hAnsi="Times New Roman" w:cs="Times New Roman"/>
        </w:rPr>
        <w:t>na zadania własne.</w:t>
      </w:r>
      <w:r>
        <w:rPr>
          <w:rFonts w:ascii="Times New Roman" w:hAnsi="Times New Roman" w:cs="Times New Roman"/>
        </w:rPr>
        <w:t xml:space="preserve"> </w:t>
      </w:r>
      <w:r w:rsidR="001D34D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onieczne będzie</w:t>
      </w:r>
      <w:r w:rsidR="001D34D4">
        <w:rPr>
          <w:rFonts w:ascii="Times New Roman" w:hAnsi="Times New Roman" w:cs="Times New Roman"/>
        </w:rPr>
        <w:t xml:space="preserve"> dalsze poszukiwanie oszczędności i ograniczanie wydatków bieżących</w:t>
      </w:r>
      <w:r>
        <w:rPr>
          <w:rFonts w:ascii="Times New Roman" w:hAnsi="Times New Roman" w:cs="Times New Roman"/>
        </w:rPr>
        <w:t xml:space="preserve">. Mimo </w:t>
      </w:r>
      <w:r w:rsidR="001D34D4">
        <w:rPr>
          <w:rFonts w:ascii="Times New Roman" w:hAnsi="Times New Roman" w:cs="Times New Roman"/>
        </w:rPr>
        <w:t>szczegółowej analizy możliwości finansowych już drugi r</w:t>
      </w:r>
      <w:r w:rsidR="005A4E0C">
        <w:rPr>
          <w:rFonts w:ascii="Times New Roman" w:hAnsi="Times New Roman" w:cs="Times New Roman"/>
        </w:rPr>
        <w:t>ok</w:t>
      </w:r>
      <w:r w:rsidR="001D34D4">
        <w:rPr>
          <w:rFonts w:ascii="Times New Roman" w:hAnsi="Times New Roman" w:cs="Times New Roman"/>
        </w:rPr>
        <w:t xml:space="preserve"> z rzędu w projekcie budżetu na 2024 rok</w:t>
      </w:r>
      <w:r w:rsidR="005A4E0C">
        <w:rPr>
          <w:rFonts w:ascii="Times New Roman" w:hAnsi="Times New Roman" w:cs="Times New Roman"/>
        </w:rPr>
        <w:t>,</w:t>
      </w:r>
      <w:r w:rsidR="001D34D4">
        <w:rPr>
          <w:rFonts w:ascii="Times New Roman" w:hAnsi="Times New Roman" w:cs="Times New Roman"/>
        </w:rPr>
        <w:t xml:space="preserve"> nie uda się uzyskać nadwyżki dochodów bieżących nad wydatkami bieżącymi (wstępne szacunki to ok. -2,3 mln zł)</w:t>
      </w:r>
      <w:r>
        <w:rPr>
          <w:rFonts w:ascii="Times New Roman" w:hAnsi="Times New Roman" w:cs="Times New Roman"/>
        </w:rPr>
        <w:t xml:space="preserve">. </w:t>
      </w:r>
      <w:r w:rsidR="001D34D4">
        <w:rPr>
          <w:rFonts w:ascii="Times New Roman" w:hAnsi="Times New Roman" w:cs="Times New Roman"/>
        </w:rPr>
        <w:t xml:space="preserve">Brak wystarczających dochodów bieżących, przy jednoczesnym zwiększaniu zakresu zadań </w:t>
      </w:r>
      <w:r w:rsidR="005A4E0C">
        <w:rPr>
          <w:rFonts w:ascii="Times New Roman" w:hAnsi="Times New Roman" w:cs="Times New Roman"/>
        </w:rPr>
        <w:t xml:space="preserve">przekazanych </w:t>
      </w:r>
      <w:r w:rsidR="001D34D4">
        <w:rPr>
          <w:rFonts w:ascii="Times New Roman" w:hAnsi="Times New Roman" w:cs="Times New Roman"/>
        </w:rPr>
        <w:t>do realizacji samorząd</w:t>
      </w:r>
      <w:r w:rsidR="005A4E0C">
        <w:rPr>
          <w:rFonts w:ascii="Times New Roman" w:hAnsi="Times New Roman" w:cs="Times New Roman"/>
        </w:rPr>
        <w:t>om,</w:t>
      </w:r>
      <w:r w:rsidR="001D34D4">
        <w:rPr>
          <w:rFonts w:ascii="Times New Roman" w:hAnsi="Times New Roman" w:cs="Times New Roman"/>
        </w:rPr>
        <w:t xml:space="preserve"> powoduje niebezpieczną tendencję obniżania się </w:t>
      </w:r>
      <w:r w:rsidR="005A4E0C">
        <w:rPr>
          <w:rFonts w:ascii="Times New Roman" w:hAnsi="Times New Roman" w:cs="Times New Roman"/>
        </w:rPr>
        <w:t>w latach następnych,</w:t>
      </w:r>
      <w:r w:rsidR="001D34D4">
        <w:rPr>
          <w:rFonts w:ascii="Times New Roman" w:hAnsi="Times New Roman" w:cs="Times New Roman"/>
        </w:rPr>
        <w:t xml:space="preserve"> dopuszczalnego </w:t>
      </w:r>
      <w:r w:rsidR="005A4E0C">
        <w:rPr>
          <w:rFonts w:ascii="Times New Roman" w:hAnsi="Times New Roman" w:cs="Times New Roman"/>
        </w:rPr>
        <w:t xml:space="preserve">limitu </w:t>
      </w:r>
      <w:r w:rsidR="001D34D4">
        <w:rPr>
          <w:rFonts w:ascii="Times New Roman" w:hAnsi="Times New Roman" w:cs="Times New Roman"/>
        </w:rPr>
        <w:t>wskaźnika obsługi zadłużenia</w:t>
      </w:r>
      <w:r w:rsidR="005A4E0C">
        <w:rPr>
          <w:rFonts w:ascii="Times New Roman" w:hAnsi="Times New Roman" w:cs="Times New Roman"/>
        </w:rPr>
        <w:t>,</w:t>
      </w:r>
      <w:r w:rsidR="001D34D4">
        <w:rPr>
          <w:rFonts w:ascii="Times New Roman" w:hAnsi="Times New Roman" w:cs="Times New Roman"/>
        </w:rPr>
        <w:t xml:space="preserve"> o</w:t>
      </w:r>
      <w:r w:rsidR="005A4E0C">
        <w:rPr>
          <w:rFonts w:ascii="Times New Roman" w:hAnsi="Times New Roman" w:cs="Times New Roman"/>
        </w:rPr>
        <w:t> </w:t>
      </w:r>
      <w:r w:rsidR="001D34D4">
        <w:rPr>
          <w:rFonts w:ascii="Times New Roman" w:hAnsi="Times New Roman" w:cs="Times New Roman"/>
        </w:rPr>
        <w:t>którym mowa w art. 243 ustawy o finansach publicznych.</w:t>
      </w:r>
      <w:r w:rsidR="005A4E0C">
        <w:rPr>
          <w:rFonts w:ascii="Times New Roman" w:hAnsi="Times New Roman" w:cs="Times New Roman"/>
        </w:rPr>
        <w:t xml:space="preserve"> Proces ten negatywnie wpływa na możliwości rozwojowe Chełmna, ograniczając możliwości zaciągania kredytów i pożyczek na finansowanie inwestycji w następnych latach. </w:t>
      </w:r>
      <w:r w:rsidR="001D34D4">
        <w:rPr>
          <w:rFonts w:ascii="Times New Roman" w:hAnsi="Times New Roman" w:cs="Times New Roman"/>
        </w:rPr>
        <w:t xml:space="preserve"> </w:t>
      </w:r>
    </w:p>
    <w:p w14:paraId="530444AB" w14:textId="77777777" w:rsidR="006D54B9" w:rsidRPr="008829B5" w:rsidRDefault="006D54B9"/>
    <w:sectPr w:rsidR="006D54B9" w:rsidRPr="0088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Symbol" w:hAnsi="StarSymbol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Symbol" w:hAnsi="StarSymbol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Symbol" w:hAnsi="StarSymbol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Symbol" w:hAnsi="StarSymbol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Symbol" w:hAnsi="StarSymbol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Symbol" w:hAnsi="StarSymbol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Symbol" w:hAnsi="StarSymbol"/>
      </w:rPr>
    </w:lvl>
  </w:abstractNum>
  <w:abstractNum w:abstractNumId="1" w15:restartNumberingAfterBreak="0">
    <w:nsid w:val="15C311E9"/>
    <w:multiLevelType w:val="hybridMultilevel"/>
    <w:tmpl w:val="7E82A78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D88"/>
    <w:multiLevelType w:val="hybridMultilevel"/>
    <w:tmpl w:val="88CED6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6526B0F"/>
    <w:multiLevelType w:val="hybridMultilevel"/>
    <w:tmpl w:val="D7FEB18A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37178"/>
    <w:multiLevelType w:val="hybridMultilevel"/>
    <w:tmpl w:val="8EDE85D6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num w:numId="1" w16cid:durableId="114612126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50108479">
    <w:abstractNumId w:val="2"/>
  </w:num>
  <w:num w:numId="3" w16cid:durableId="1020935564">
    <w:abstractNumId w:val="4"/>
  </w:num>
  <w:num w:numId="4" w16cid:durableId="256523669">
    <w:abstractNumId w:val="3"/>
  </w:num>
  <w:num w:numId="5" w16cid:durableId="131178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71"/>
    <w:rsid w:val="000D67A6"/>
    <w:rsid w:val="001D34D4"/>
    <w:rsid w:val="001E688E"/>
    <w:rsid w:val="00287566"/>
    <w:rsid w:val="00287866"/>
    <w:rsid w:val="0029066E"/>
    <w:rsid w:val="0030239A"/>
    <w:rsid w:val="003E078D"/>
    <w:rsid w:val="00464516"/>
    <w:rsid w:val="00536733"/>
    <w:rsid w:val="005A4E0C"/>
    <w:rsid w:val="00601658"/>
    <w:rsid w:val="0065386E"/>
    <w:rsid w:val="006D52D7"/>
    <w:rsid w:val="006D54B9"/>
    <w:rsid w:val="00770F48"/>
    <w:rsid w:val="008829B5"/>
    <w:rsid w:val="00947642"/>
    <w:rsid w:val="00C26CE4"/>
    <w:rsid w:val="00E92D71"/>
    <w:rsid w:val="00F14A0A"/>
    <w:rsid w:val="00F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B5E"/>
  <w15:docId w15:val="{1EBDFCEF-3ABF-428C-BF76-4423A03B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2D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2D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semiHidden/>
    <w:rsid w:val="00E92D7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basedOn w:val="Domylnaczcionkaakapitu"/>
    <w:rsid w:val="00E92D71"/>
  </w:style>
  <w:style w:type="paragraph" w:styleId="Akapitzlist">
    <w:name w:val="List Paragraph"/>
    <w:basedOn w:val="Normalny"/>
    <w:uiPriority w:val="34"/>
    <w:qFormat/>
    <w:rsid w:val="000D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JoannaL</dc:creator>
  <cp:lastModifiedBy>Skarbnik</cp:lastModifiedBy>
  <cp:revision>3</cp:revision>
  <cp:lastPrinted>2023-10-18T09:39:00Z</cp:lastPrinted>
  <dcterms:created xsi:type="dcterms:W3CDTF">2023-10-18T09:42:00Z</dcterms:created>
  <dcterms:modified xsi:type="dcterms:W3CDTF">2023-10-18T09:42:00Z</dcterms:modified>
</cp:coreProperties>
</file>