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21DF" w14:textId="207DDE0B" w:rsidR="003859F7" w:rsidRPr="003859F7" w:rsidRDefault="003859F7" w:rsidP="003859F7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UCHWAŁA NR LX</w:t>
      </w:r>
      <w:r w:rsidR="00A13714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V</w:t>
      </w:r>
      <w:r w:rsidR="004143AC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I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</w:t>
      </w:r>
      <w:r w:rsidR="004143AC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…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/2023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br/>
        <w:t>RADY MIASTA CHEŁMNA</w:t>
      </w:r>
    </w:p>
    <w:p w14:paraId="3C274333" w14:textId="0955FD21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z dnia </w:t>
      </w:r>
      <w:r w:rsidR="004143AC">
        <w:rPr>
          <w:rFonts w:ascii="Times New Roman" w:hAnsi="Times New Roman" w:cs="Times New Roman"/>
          <w:color w:val="000000"/>
          <w:kern w:val="0"/>
          <w:shd w:val="clear" w:color="auto" w:fill="FFFFFF"/>
        </w:rPr>
        <w:t>30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="004143AC">
        <w:rPr>
          <w:rFonts w:ascii="Times New Roman" w:hAnsi="Times New Roman" w:cs="Times New Roman"/>
          <w:color w:val="000000"/>
          <w:kern w:val="0"/>
          <w:shd w:val="clear" w:color="auto" w:fill="FFFFFF"/>
        </w:rPr>
        <w:t>sierpnia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2023 r.</w:t>
      </w:r>
    </w:p>
    <w:p w14:paraId="4949D78A" w14:textId="77777777" w:rsidR="003859F7" w:rsidRPr="003859F7" w:rsidRDefault="003859F7" w:rsidP="003859F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zmieniająca uchwałę w sprawie uchwalenia Wieloletniej Prognozy Finansowej na lata 2023-2029</w:t>
      </w:r>
    </w:p>
    <w:p w14:paraId="30DEA512" w14:textId="43702650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Na podstawie art. 226, art. 227, art. 228, art. 230 ustawy z dnia 27 sierpnia 2009 r. o finansach publicznych (t.j. Dz. U. z 202</w:t>
      </w:r>
      <w:r w:rsidR="00A87AD3">
        <w:rPr>
          <w:rFonts w:ascii="Times New Roman" w:hAnsi="Times New Roman" w:cs="Times New Roman"/>
          <w:color w:val="000000"/>
          <w:kern w:val="0"/>
          <w:shd w:val="clear" w:color="auto" w:fill="FFFFFF"/>
        </w:rPr>
        <w:t>3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r., poz. </w:t>
      </w:r>
      <w:r w:rsidR="00A87AD3">
        <w:rPr>
          <w:rFonts w:ascii="Times New Roman" w:hAnsi="Times New Roman" w:cs="Times New Roman"/>
          <w:color w:val="000000"/>
          <w:kern w:val="0"/>
          <w:shd w:val="clear" w:color="auto" w:fill="FFFFFF"/>
        </w:rPr>
        <w:t>1270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)</w:t>
      </w:r>
      <w:r w:rsidRPr="003859F7">
        <w:rPr>
          <w:rFonts w:ascii="Times New Roman" w:hAnsi="Times New Roman" w:cs="Times New Roman"/>
          <w:kern w:val="0"/>
          <w:shd w:val="clear" w:color="auto" w:fill="FFFFFF"/>
        </w:rPr>
        <w:t xml:space="preserve"> 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uchwala się, co następuje:</w:t>
      </w:r>
    </w:p>
    <w:p w14:paraId="686F7881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176EEC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1.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W uchwale Nr XLVIII/419/2022 Rady Miasta Chełmna z dnia 28 grudnia 2022 r. w sprawie uchwalenia Wieloletniej Prognozy Finansowej na lata 2023-2029, zmienionej:</w:t>
      </w:r>
    </w:p>
    <w:p w14:paraId="156CB825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- uchwałą Nr LX/347/2023 Rady Miasta Chełmna z dnia 22 lutego 2022 r.,</w:t>
      </w:r>
    </w:p>
    <w:p w14:paraId="06E119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LXII/447/2023 Rady Miasta Chełmna z dnia 29 marca 2023 r.,</w:t>
      </w:r>
    </w:p>
    <w:p w14:paraId="7E4292CB" w14:textId="58281260" w:rsidR="001730F7" w:rsidRDefault="001730F7" w:rsidP="001730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LXI</w:t>
      </w:r>
      <w:r w:rsidR="00887AC7">
        <w:rPr>
          <w:rFonts w:ascii="Times New Roman" w:hAnsi="Times New Roman" w:cs="Times New Roman"/>
          <w:kern w:val="0"/>
        </w:rPr>
        <w:t>II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60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26</w:t>
      </w:r>
      <w:r w:rsidRPr="003859F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kwietnia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55BB3747" w14:textId="7D0E421D" w:rsidR="00887AC7" w:rsidRDefault="00887AC7" w:rsidP="00887AC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IV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65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24</w:t>
      </w:r>
      <w:r w:rsidRPr="003859F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maja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6F238BF6" w14:textId="2A3902C6" w:rsidR="00A87AD3" w:rsidRPr="003859F7" w:rsidRDefault="00A87AD3" w:rsidP="00887AC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76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28 czerwca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5F54DD50" w14:textId="77777777" w:rsidR="00887AC7" w:rsidRPr="003859F7" w:rsidRDefault="00887AC7" w:rsidP="001730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049502E9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9D46E3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  wprowadza się następujące zmiany:</w:t>
      </w:r>
    </w:p>
    <w:p w14:paraId="23B54CAE" w14:textId="44F063C3" w:rsidR="003859F7" w:rsidRPr="003859F7" w:rsidRDefault="003859F7" w:rsidP="003859F7">
      <w:pPr>
        <w:pStyle w:val="Akapitzlist"/>
        <w:numPr>
          <w:ilvl w:val="0"/>
          <w:numId w:val="1"/>
        </w:numPr>
        <w:tabs>
          <w:tab w:val="left" w:pos="851"/>
          <w:tab w:val="left" w:pos="90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1 otrzymuje brzmienie określone w załączniku nr 1 do niniejszej uchwały;</w:t>
      </w:r>
    </w:p>
    <w:p w14:paraId="7D4B7D5C" w14:textId="77777777" w:rsidR="003859F7" w:rsidRPr="003859F7" w:rsidRDefault="003859F7" w:rsidP="003859F7">
      <w:pPr>
        <w:numPr>
          <w:ilvl w:val="0"/>
          <w:numId w:val="1"/>
        </w:num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2 otrzymuje brzmienie określone w załączniku nr 2 do niniejszej uchwały.</w:t>
      </w:r>
    </w:p>
    <w:p w14:paraId="54151D92" w14:textId="77777777" w:rsidR="003859F7" w:rsidRPr="003859F7" w:rsidRDefault="003859F7" w:rsidP="003859F7">
      <w:p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91C3A49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2.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Wykonanie Uchwały powierza się Burmistrzowi.</w:t>
      </w:r>
    </w:p>
    <w:p w14:paraId="5AF4F0F6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</w:p>
    <w:p w14:paraId="01CD0389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4.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Uchwała wchodzi w życie z dniem podjęcia.</w:t>
      </w:r>
    </w:p>
    <w:p w14:paraId="310D3D0B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EB9129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5F2CAB48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FB3DDBE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3859F7" w:rsidRPr="003859F7" w14:paraId="68E80CAD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24EB424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61950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>Przewodniczący Rady Miasta</w:t>
            </w:r>
          </w:p>
          <w:p w14:paraId="1AA01AF9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</w:t>
            </w:r>
          </w:p>
          <w:p w14:paraId="0B37709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293B3A4A" w14:textId="77777777" w:rsidR="003859F7" w:rsidRPr="003859F7" w:rsidRDefault="003859F7" w:rsidP="003859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603802DF" w14:textId="77777777" w:rsidR="003859F7" w:rsidRPr="003859F7" w:rsidRDefault="003859F7" w:rsidP="003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44DFA254" w14:textId="77777777" w:rsidR="001A6EE5" w:rsidRDefault="001A6EE5"/>
    <w:sectPr w:rsidR="001A6EE5" w:rsidSect="008C6CE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28F9C6"/>
    <w:lvl w:ilvl="0">
      <w:start w:val="1"/>
      <w:numFmt w:val="decimal"/>
      <w:lvlText w:val="%1)"/>
      <w:lvlJc w:val="left"/>
      <w:pPr>
        <w:ind w:left="906" w:hanging="425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6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9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3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7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0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4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7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160761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F7"/>
    <w:rsid w:val="00110FF8"/>
    <w:rsid w:val="001730F7"/>
    <w:rsid w:val="001A6EE5"/>
    <w:rsid w:val="003859F7"/>
    <w:rsid w:val="004143AC"/>
    <w:rsid w:val="00887AC7"/>
    <w:rsid w:val="00907210"/>
    <w:rsid w:val="00A13714"/>
    <w:rsid w:val="00A87AD3"/>
    <w:rsid w:val="00D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827"/>
  <w15:chartTrackingRefBased/>
  <w15:docId w15:val="{0BBCA7C5-2674-47DC-A9D5-0E7C312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859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8</cp:revision>
  <dcterms:created xsi:type="dcterms:W3CDTF">2023-04-19T09:14:00Z</dcterms:created>
  <dcterms:modified xsi:type="dcterms:W3CDTF">2023-08-22T11:11:00Z</dcterms:modified>
</cp:coreProperties>
</file>