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0189" w14:textId="11F271A5" w:rsidR="007D72BB" w:rsidRDefault="007D72BB" w:rsidP="007D72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81D">
        <w:rPr>
          <w:rFonts w:ascii="Times New Roman" w:hAnsi="Times New Roman"/>
          <w:b/>
          <w:sz w:val="24"/>
          <w:szCs w:val="24"/>
        </w:rPr>
        <w:t>Uchwała nr LXV</w:t>
      </w:r>
      <w:r>
        <w:rPr>
          <w:rFonts w:ascii="Times New Roman" w:hAnsi="Times New Roman"/>
          <w:b/>
          <w:sz w:val="24"/>
          <w:szCs w:val="24"/>
        </w:rPr>
        <w:t>/477</w:t>
      </w:r>
      <w:r w:rsidRPr="00FF681D">
        <w:rPr>
          <w:rFonts w:ascii="Times New Roman" w:hAnsi="Times New Roman"/>
          <w:b/>
          <w:sz w:val="24"/>
          <w:szCs w:val="24"/>
        </w:rPr>
        <w:t>/2023</w:t>
      </w:r>
      <w:r w:rsidRPr="00FF681D">
        <w:rPr>
          <w:rFonts w:ascii="Times New Roman" w:hAnsi="Times New Roman"/>
          <w:b/>
          <w:sz w:val="24"/>
          <w:szCs w:val="24"/>
        </w:rPr>
        <w:br/>
        <w:t>Rady Miasta Chełmna</w:t>
      </w:r>
    </w:p>
    <w:p w14:paraId="0D21ADE7" w14:textId="77777777" w:rsidR="007D72BB" w:rsidRPr="00FF681D" w:rsidRDefault="007D72BB" w:rsidP="007D72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F681D">
        <w:rPr>
          <w:rFonts w:ascii="Times New Roman" w:hAnsi="Times New Roman"/>
          <w:b/>
          <w:sz w:val="24"/>
          <w:szCs w:val="24"/>
        </w:rPr>
        <w:br/>
      </w:r>
      <w:r w:rsidRPr="00FF681D">
        <w:rPr>
          <w:rFonts w:ascii="Times New Roman" w:hAnsi="Times New Roman"/>
          <w:bCs/>
          <w:sz w:val="24"/>
          <w:szCs w:val="24"/>
        </w:rPr>
        <w:t>z dnia 2</w:t>
      </w:r>
      <w:r>
        <w:rPr>
          <w:rFonts w:ascii="Times New Roman" w:hAnsi="Times New Roman"/>
          <w:bCs/>
          <w:sz w:val="24"/>
          <w:szCs w:val="24"/>
        </w:rPr>
        <w:t>8</w:t>
      </w:r>
      <w:r w:rsidRPr="00FF681D">
        <w:rPr>
          <w:rFonts w:ascii="Times New Roman" w:hAnsi="Times New Roman"/>
          <w:bCs/>
          <w:sz w:val="24"/>
          <w:szCs w:val="24"/>
        </w:rPr>
        <w:t xml:space="preserve"> czerwca 2023 r.</w:t>
      </w:r>
    </w:p>
    <w:p w14:paraId="6019352F" w14:textId="77777777" w:rsidR="007D72BB" w:rsidRPr="00FF681D" w:rsidRDefault="007D72BB" w:rsidP="007D72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21A23BE" w14:textId="77777777" w:rsidR="007D72BB" w:rsidRPr="00FF681D" w:rsidRDefault="007D72BB" w:rsidP="007D72BB">
      <w:pPr>
        <w:pStyle w:val="Default"/>
        <w:spacing w:line="276" w:lineRule="auto"/>
        <w:jc w:val="center"/>
        <w:rPr>
          <w:b/>
          <w:bCs/>
          <w:color w:val="auto"/>
        </w:rPr>
      </w:pPr>
      <w:r w:rsidRPr="00FF681D">
        <w:rPr>
          <w:b/>
          <w:bCs/>
          <w:color w:val="444444"/>
          <w:shd w:val="clear" w:color="auto" w:fill="FFFFFF"/>
        </w:rPr>
        <w:t>w sprawie powołania zespołu do zaopiniowania kandydatów na ławników</w:t>
      </w:r>
      <w:r>
        <w:rPr>
          <w:b/>
          <w:bCs/>
          <w:color w:val="444444"/>
          <w:shd w:val="clear" w:color="auto" w:fill="FFFFFF"/>
        </w:rPr>
        <w:t xml:space="preserve"> na kadencję 2024 - 2027</w:t>
      </w:r>
    </w:p>
    <w:p w14:paraId="7FD9F76D" w14:textId="77777777" w:rsidR="007D72BB" w:rsidRPr="00FF681D" w:rsidRDefault="007D72BB" w:rsidP="007D72BB">
      <w:pPr>
        <w:pStyle w:val="Default"/>
        <w:spacing w:line="276" w:lineRule="auto"/>
        <w:rPr>
          <w:color w:val="auto"/>
        </w:rPr>
      </w:pPr>
    </w:p>
    <w:p w14:paraId="67F614C5" w14:textId="77777777" w:rsidR="007D72BB" w:rsidRPr="00FF681D" w:rsidRDefault="007D72BB" w:rsidP="007D72BB">
      <w:pPr>
        <w:pStyle w:val="Default"/>
        <w:spacing w:line="276" w:lineRule="auto"/>
        <w:rPr>
          <w:color w:val="auto"/>
        </w:rPr>
      </w:pPr>
      <w:r w:rsidRPr="00FF681D">
        <w:rPr>
          <w:color w:val="auto"/>
        </w:rPr>
        <w:t xml:space="preserve">Na podstawie </w:t>
      </w:r>
      <w:r w:rsidRPr="00FF681D">
        <w:rPr>
          <w:color w:val="444444"/>
          <w:shd w:val="clear" w:color="auto" w:fill="FFFFFF"/>
        </w:rPr>
        <w:t>art. 163 § 2 ustawy z dnia 27 lipca 2001 roku – Prawo o ustroju sądów powszechnych (Dz. U. z 2023 r. poz. 217) uchwala się, co następuje</w:t>
      </w:r>
      <w:r w:rsidRPr="00FF681D">
        <w:rPr>
          <w:color w:val="auto"/>
        </w:rPr>
        <w:t xml:space="preserve">: </w:t>
      </w:r>
    </w:p>
    <w:p w14:paraId="6687B34A" w14:textId="77777777" w:rsidR="007D72BB" w:rsidRPr="00FF681D" w:rsidRDefault="007D72BB" w:rsidP="007D72BB">
      <w:pPr>
        <w:pStyle w:val="Default"/>
        <w:spacing w:line="276" w:lineRule="auto"/>
        <w:rPr>
          <w:color w:val="auto"/>
        </w:rPr>
      </w:pPr>
    </w:p>
    <w:p w14:paraId="7EF60308" w14:textId="77777777" w:rsidR="007D72BB" w:rsidRPr="00FF681D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b/>
          <w:bCs/>
          <w:color w:val="444444"/>
          <w:shd w:val="clear" w:color="auto" w:fill="FFFFFF"/>
        </w:rPr>
        <w:t>§ 1.</w:t>
      </w:r>
      <w:r w:rsidRPr="00FF681D">
        <w:rPr>
          <w:color w:val="444444"/>
          <w:shd w:val="clear" w:color="auto" w:fill="FFFFFF"/>
        </w:rPr>
        <w:t xml:space="preserve">  </w:t>
      </w:r>
      <w:r>
        <w:rPr>
          <w:color w:val="444444"/>
          <w:shd w:val="clear" w:color="auto" w:fill="FFFFFF"/>
        </w:rPr>
        <w:t>1.</w:t>
      </w:r>
      <w:r w:rsidRPr="00FF681D">
        <w:rPr>
          <w:color w:val="444444"/>
          <w:shd w:val="clear" w:color="auto" w:fill="FFFFFF"/>
        </w:rPr>
        <w:t xml:space="preserve"> Powołuje się zespół do zaopiniowania kandydatów na ławników </w:t>
      </w:r>
      <w:r>
        <w:rPr>
          <w:color w:val="444444"/>
          <w:shd w:val="clear" w:color="auto" w:fill="FFFFFF"/>
        </w:rPr>
        <w:t xml:space="preserve">na kadencję 2024 – 2027 </w:t>
      </w:r>
      <w:r w:rsidRPr="00FF681D">
        <w:rPr>
          <w:color w:val="444444"/>
          <w:shd w:val="clear" w:color="auto" w:fill="FFFFFF"/>
        </w:rPr>
        <w:t>w składzie:                                 </w:t>
      </w:r>
      <w:r w:rsidRPr="00FF681D">
        <w:rPr>
          <w:color w:val="444444"/>
        </w:rPr>
        <w:br/>
      </w:r>
      <w:r w:rsidRPr="00FF681D">
        <w:rPr>
          <w:color w:val="444444"/>
          <w:shd w:val="clear" w:color="auto" w:fill="FFFFFF"/>
        </w:rPr>
        <w:t>           1)  Marek Gębka;</w:t>
      </w:r>
      <w:r w:rsidRPr="00FF681D">
        <w:rPr>
          <w:color w:val="444444"/>
        </w:rPr>
        <w:br/>
      </w:r>
      <w:r w:rsidRPr="00FF681D">
        <w:rPr>
          <w:color w:val="444444"/>
          <w:shd w:val="clear" w:color="auto" w:fill="FFFFFF"/>
        </w:rPr>
        <w:t>           2)  Magdalena Mrozek;</w:t>
      </w:r>
    </w:p>
    <w:p w14:paraId="3EDF525A" w14:textId="77777777" w:rsidR="007D72BB" w:rsidRPr="00FF681D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color w:val="444444"/>
          <w:shd w:val="clear" w:color="auto" w:fill="FFFFFF"/>
        </w:rPr>
        <w:t>           3) Dominika Wikiera;</w:t>
      </w:r>
    </w:p>
    <w:p w14:paraId="186717B2" w14:textId="77777777" w:rsidR="007D72BB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color w:val="444444"/>
          <w:shd w:val="clear" w:color="auto" w:fill="FFFFFF"/>
        </w:rPr>
        <w:t xml:space="preserve">           4) Dorota Żulewska.</w:t>
      </w:r>
    </w:p>
    <w:p w14:paraId="4604C8B4" w14:textId="77777777" w:rsidR="007D72BB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</w:p>
    <w:p w14:paraId="40946E58" w14:textId="77777777" w:rsidR="007D72BB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2. </w:t>
      </w:r>
      <w:r>
        <w:rPr>
          <w:color w:val="444444"/>
          <w:shd w:val="clear" w:color="auto" w:fill="FFFFFF"/>
        </w:rPr>
        <w:t>Zespół wybierze ze swojego grona przewodniczącego i zastępcę.</w:t>
      </w:r>
    </w:p>
    <w:p w14:paraId="1959EE5A" w14:textId="77777777" w:rsidR="007D72BB" w:rsidRDefault="007D72BB" w:rsidP="007D72BB">
      <w:pPr>
        <w:pStyle w:val="Default"/>
        <w:spacing w:line="276" w:lineRule="auto"/>
        <w:rPr>
          <w:b/>
          <w:bCs/>
          <w:color w:val="444444"/>
          <w:shd w:val="clear" w:color="auto" w:fill="FFFFFF"/>
        </w:rPr>
      </w:pPr>
    </w:p>
    <w:p w14:paraId="2A19B801" w14:textId="77777777" w:rsidR="007D72BB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  <w:r w:rsidRPr="009C39D0">
        <w:rPr>
          <w:b/>
          <w:bCs/>
          <w:color w:val="444444"/>
          <w:shd w:val="clear" w:color="auto" w:fill="FFFFFF"/>
        </w:rPr>
        <w:t>3.</w:t>
      </w:r>
      <w:r>
        <w:rPr>
          <w:color w:val="444444"/>
          <w:shd w:val="clear" w:color="auto" w:fill="FFFFFF"/>
        </w:rPr>
        <w:t xml:space="preserve"> Zadaniem zespołu, o którym mowa w ust. 1 jest przedstawienie na sesji Rady Miasta Chełmna przed przystąpieniem do wyborów ławników na kadencję 2024 -2027 opinii o zgłoszonych kandydatach, w szczególności w zakresie spełnienia przez nich wymogów określonych w ustawie z dnia 27 lipca 2001 r. – Prawo o ustroju sądów powszechnych. </w:t>
      </w:r>
      <w:r w:rsidRPr="00FF681D">
        <w:rPr>
          <w:color w:val="444444"/>
        </w:rPr>
        <w:br/>
      </w:r>
      <w:r w:rsidRPr="00FF681D">
        <w:rPr>
          <w:color w:val="444444"/>
        </w:rPr>
        <w:br/>
      </w:r>
      <w:r w:rsidRPr="00FF681D">
        <w:rPr>
          <w:b/>
          <w:bCs/>
          <w:color w:val="444444"/>
          <w:shd w:val="clear" w:color="auto" w:fill="FFFFFF"/>
        </w:rPr>
        <w:t>§ 2.</w:t>
      </w:r>
      <w:r w:rsidRPr="00FF681D">
        <w:rPr>
          <w:color w:val="444444"/>
          <w:shd w:val="clear" w:color="auto" w:fill="FFFFFF"/>
        </w:rPr>
        <w:t xml:space="preserve">   Wykonanie uchwały  powierza się Przewodniczącemu Rady Miasta</w:t>
      </w:r>
      <w:r>
        <w:rPr>
          <w:color w:val="444444"/>
          <w:shd w:val="clear" w:color="auto" w:fill="FFFFFF"/>
        </w:rPr>
        <w:t xml:space="preserve"> Chełmna</w:t>
      </w:r>
      <w:r w:rsidRPr="00FF681D">
        <w:rPr>
          <w:color w:val="444444"/>
          <w:shd w:val="clear" w:color="auto" w:fill="FFFFFF"/>
        </w:rPr>
        <w:t>.</w:t>
      </w:r>
      <w:r w:rsidRPr="00FF681D">
        <w:rPr>
          <w:color w:val="444444"/>
        </w:rPr>
        <w:br/>
      </w:r>
      <w:r w:rsidRPr="00FF681D">
        <w:rPr>
          <w:color w:val="444444"/>
          <w:shd w:val="clear" w:color="auto" w:fill="FFFFFF"/>
        </w:rPr>
        <w:t> </w:t>
      </w:r>
      <w:r w:rsidRPr="00FF681D">
        <w:rPr>
          <w:color w:val="444444"/>
        </w:rPr>
        <w:br/>
      </w:r>
      <w:r w:rsidRPr="00FF681D">
        <w:rPr>
          <w:b/>
          <w:bCs/>
          <w:color w:val="444444"/>
          <w:shd w:val="clear" w:color="auto" w:fill="FFFFFF"/>
        </w:rPr>
        <w:t>§ 3.</w:t>
      </w:r>
      <w:r w:rsidRPr="00FF681D">
        <w:rPr>
          <w:color w:val="444444"/>
          <w:shd w:val="clear" w:color="auto" w:fill="FFFFFF"/>
        </w:rPr>
        <w:t xml:space="preserve">   Uchwała wchodzi w życie z dniem podjęcia.</w:t>
      </w:r>
    </w:p>
    <w:p w14:paraId="37B4D8E1" w14:textId="77777777" w:rsidR="007D72BB" w:rsidRDefault="007D72BB" w:rsidP="007D72BB">
      <w:pPr>
        <w:pStyle w:val="Default"/>
        <w:spacing w:line="276" w:lineRule="auto"/>
        <w:rPr>
          <w:color w:val="444444"/>
          <w:shd w:val="clear" w:color="auto" w:fill="FFFFFF"/>
        </w:rPr>
      </w:pPr>
    </w:p>
    <w:p w14:paraId="2FF0F366" w14:textId="77777777" w:rsidR="007D72BB" w:rsidRDefault="007D72BB" w:rsidP="007D72BB">
      <w:pPr>
        <w:pStyle w:val="Default"/>
        <w:spacing w:line="276" w:lineRule="auto"/>
        <w:jc w:val="center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</w:t>
      </w:r>
    </w:p>
    <w:p w14:paraId="49B66AB8" w14:textId="77777777" w:rsidR="007D72BB" w:rsidRDefault="007D72BB" w:rsidP="007D72BB">
      <w:pPr>
        <w:pStyle w:val="Default"/>
        <w:spacing w:line="276" w:lineRule="auto"/>
        <w:jc w:val="center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                                         Przewodniczący Rady Miasta</w:t>
      </w:r>
    </w:p>
    <w:p w14:paraId="7628E670" w14:textId="77777777" w:rsidR="007D72BB" w:rsidRDefault="007D72BB" w:rsidP="007D72BB">
      <w:pPr>
        <w:pStyle w:val="Default"/>
        <w:spacing w:line="276" w:lineRule="auto"/>
        <w:jc w:val="center"/>
        <w:rPr>
          <w:color w:val="auto"/>
        </w:rPr>
      </w:pPr>
      <w:r>
        <w:rPr>
          <w:color w:val="444444"/>
          <w:shd w:val="clear" w:color="auto" w:fill="FFFFFF"/>
        </w:rPr>
        <w:t xml:space="preserve">                                             Wojciech Strzelecki </w:t>
      </w:r>
      <w:r w:rsidRPr="00FF681D">
        <w:rPr>
          <w:color w:val="444444"/>
        </w:rPr>
        <w:br/>
      </w:r>
    </w:p>
    <w:p w14:paraId="4FCAE06D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B"/>
    <w:rsid w:val="007D72BB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49A"/>
  <w15:chartTrackingRefBased/>
  <w15:docId w15:val="{DAF4DEEE-B582-4A0B-86E9-66ED4CA0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BB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1</cp:revision>
  <dcterms:created xsi:type="dcterms:W3CDTF">2023-07-07T11:17:00Z</dcterms:created>
  <dcterms:modified xsi:type="dcterms:W3CDTF">2023-07-07T11:19:00Z</dcterms:modified>
</cp:coreProperties>
</file>