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b/>
          <w:color w:val="000000"/>
          <w:sz w:val="28"/>
          <w:szCs w:val="28"/>
        </w:rPr>
        <w:t>Protokół  Nr</w:t>
      </w:r>
      <w:proofErr w:type="gramEnd"/>
      <w:r>
        <w:rPr>
          <w:b/>
          <w:color w:val="000000"/>
          <w:sz w:val="28"/>
          <w:szCs w:val="28"/>
        </w:rPr>
        <w:t xml:space="preserve"> 67/2023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posiedzenia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Komisji Budżetu, Rozwoju i Gospodarki 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Rady Miasta Chełmna 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z dnia 20 lutego 2023 r.</w:t>
      </w:r>
    </w:p>
    <w:p w:rsidR="00AA0956" w:rsidRDefault="00AA0956" w:rsidP="00AA0956">
      <w:pPr>
        <w:spacing w:after="240"/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  <w:u w:val="single"/>
        </w:rPr>
        <w:t>Obecni na posiedzeniu</w:t>
      </w:r>
      <w:r>
        <w:rPr>
          <w:color w:val="000000"/>
        </w:rPr>
        <w:t>: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1. Dominika Wikiera        - Przewodnicząca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2. Sławomir Karnowski        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3. Adam Maćkowski       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4. Krzysztof </w:t>
      </w:r>
      <w:proofErr w:type="spellStart"/>
      <w:r>
        <w:rPr>
          <w:color w:val="000000"/>
        </w:rPr>
        <w:t>Jaruszewski</w:t>
      </w:r>
      <w:proofErr w:type="spellEnd"/>
      <w:r>
        <w:rPr>
          <w:color w:val="000000"/>
        </w:rPr>
        <w:t xml:space="preserve">    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5. Dorota Żulewska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Małgorzata Zima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0956" w:rsidRDefault="00AA0956" w:rsidP="00AA0956">
      <w:pPr>
        <w:rPr>
          <w:rFonts w:ascii="Calibri" w:eastAsia="Calibri" w:hAnsi="Calibri" w:cs="Calibri"/>
        </w:rPr>
      </w:pPr>
      <w:r>
        <w:rPr>
          <w:u w:val="single"/>
        </w:rPr>
        <w:t>W posiedzeniu Komisji uczestniczyli</w:t>
      </w:r>
      <w:r>
        <w:t>:</w:t>
      </w:r>
    </w:p>
    <w:p w:rsidR="00AA0956" w:rsidRDefault="00AA0956" w:rsidP="00AA0956"/>
    <w:p w:rsidR="00AA0956" w:rsidRDefault="00AA0956" w:rsidP="00AA0956">
      <w:pPr>
        <w:numPr>
          <w:ilvl w:val="0"/>
          <w:numId w:val="2"/>
        </w:numPr>
      </w:pPr>
      <w:r>
        <w:t>Artur Mikiewicz - Burmistrz Miasta</w:t>
      </w:r>
    </w:p>
    <w:p w:rsidR="00AA0956" w:rsidRDefault="00AA0956" w:rsidP="00AA0956">
      <w:pPr>
        <w:numPr>
          <w:ilvl w:val="0"/>
          <w:numId w:val="2"/>
        </w:numPr>
      </w:pPr>
      <w:r>
        <w:t>Włodzimierz Zalewski - Skarbnik Miasta</w:t>
      </w:r>
    </w:p>
    <w:p w:rsidR="00AA0956" w:rsidRDefault="00AA0956" w:rsidP="00AA0956">
      <w:pPr>
        <w:numPr>
          <w:ilvl w:val="0"/>
          <w:numId w:val="2"/>
        </w:numPr>
      </w:pPr>
      <w:r>
        <w:t>Piotra Murawski- Wiceburmistrz</w:t>
      </w:r>
    </w:p>
    <w:p w:rsidR="00AA0956" w:rsidRDefault="00AA0956" w:rsidP="00AA0956"/>
    <w:p w:rsidR="00AA0956" w:rsidRDefault="00AA0956" w:rsidP="00AA0956">
      <w:r>
        <w:rPr>
          <w:color w:val="000000"/>
        </w:rPr>
        <w:t>Tematyka posiedzenia: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proofErr w:type="gramStart"/>
      <w:r>
        <w:t xml:space="preserve">Otwarcie:   </w:t>
      </w:r>
      <w:proofErr w:type="gramEnd"/>
      <w:r>
        <w:t>         </w:t>
      </w:r>
      <w:r>
        <w:br/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</w:pPr>
      <w:r>
        <w:t>- stwierdzenie quorum</w:t>
      </w:r>
      <w:r>
        <w:br/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</w:pPr>
      <w:r>
        <w:t>2.  Przyjęcie porządku posiedzenia:</w:t>
      </w:r>
      <w:r>
        <w:br/>
        <w:t>- przegłosowanie poprawek</w:t>
      </w:r>
      <w:r>
        <w:br/>
        <w:t>- przegłosowanie porządku posiedzenia      </w:t>
      </w:r>
      <w:r>
        <w:br/>
      </w:r>
      <w:r>
        <w:br/>
        <w:t xml:space="preserve">3. Analiza materiałów na LX sesję Rady Miasta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4. sprawy bieżące</w:t>
      </w:r>
      <w:r>
        <w:br/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Zakończenie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A0956" w:rsidRDefault="00AA0956" w:rsidP="00AA0956">
      <w:pPr>
        <w:rPr>
          <w:sz w:val="28"/>
          <w:szCs w:val="28"/>
        </w:rPr>
      </w:pPr>
      <w:r>
        <w:rPr>
          <w:sz w:val="28"/>
          <w:szCs w:val="28"/>
        </w:rPr>
        <w:t>Punkt 1. Otwarcie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</w:t>
      </w:r>
      <w:proofErr w:type="gramStart"/>
      <w:r>
        <w:rPr>
          <w:b/>
          <w:color w:val="000000"/>
        </w:rPr>
        <w:t xml:space="preserve">Wikiera 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otworzyła posiedzenie witając wszystkich obecnych.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- stwierdzenie quorum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Wikiera </w:t>
      </w:r>
      <w:r>
        <w:rPr>
          <w:color w:val="000000"/>
        </w:rPr>
        <w:t xml:space="preserve">– stwierdziła, że w posiedzeniu uczestniczy 6 członków Komisji, co stanowi wymagane quorum do podejmowania prawomocnych decyzji. 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A0956" w:rsidRDefault="00AA0956" w:rsidP="00AA0956">
      <w:pPr>
        <w:jc w:val="both"/>
        <w:rPr>
          <w:b/>
          <w:i/>
          <w:color w:val="000000"/>
        </w:rPr>
      </w:pPr>
    </w:p>
    <w:p w:rsidR="00AA0956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- 2 - </w:t>
      </w:r>
    </w:p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>Punkt 2. Przyjęcie porządku posiedzenia</w:t>
      </w:r>
    </w:p>
    <w:p w:rsidR="00AA0956" w:rsidRDefault="00AA0956" w:rsidP="00AA0956">
      <w:pPr>
        <w:jc w:val="both"/>
        <w:rPr>
          <w:b/>
        </w:rPr>
      </w:pPr>
    </w:p>
    <w:p w:rsidR="00AA0956" w:rsidRDefault="00AA0956" w:rsidP="00AA0956">
      <w:pPr>
        <w:jc w:val="both"/>
      </w:pPr>
      <w:r>
        <w:rPr>
          <w:b/>
        </w:rPr>
        <w:t xml:space="preserve">Przewodnicząca Komisji p. Dominika Wikiera   </w:t>
      </w:r>
      <w:r>
        <w:t xml:space="preserve">– przedstawiła proponowany porządek obrad, który został przyjęty jednogłośnie. </w:t>
      </w:r>
    </w:p>
    <w:p w:rsidR="00AA0956" w:rsidRDefault="00AA0956" w:rsidP="00AA0956">
      <w:pPr>
        <w:jc w:val="both"/>
        <w:rPr>
          <w:b/>
          <w:sz w:val="28"/>
          <w:szCs w:val="28"/>
        </w:rPr>
      </w:pPr>
    </w:p>
    <w:p w:rsidR="00AA0956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Punkt 3. Analiza materiałów na LX sesję Rady Miasta </w:t>
      </w: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  <w:r>
        <w:t>Komisja przeanalizowała projekty uchwał na LX sesje Rady miasta Chełmna.</w:t>
      </w:r>
    </w:p>
    <w:p w:rsidR="00AA0956" w:rsidRDefault="00AA0956" w:rsidP="00AA0956">
      <w:pPr>
        <w:jc w:val="both"/>
      </w:pPr>
    </w:p>
    <w:p w:rsidR="00AA0956" w:rsidRDefault="00AA0956" w:rsidP="00AA095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Projekt uchwały zmieniającej uchwałę w sprawie uchwalenia budżetu miasta na rok 2023</w:t>
      </w: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  <w:r>
        <w:t>Po wysłuchaniu dodatkowych wyjaśnień Skarbnika Miasta, komisja przygotowała opinię o treści: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„Komisja zwraca uwagę na wprowadzenie nowego zadania inwestycyjnego „Przebudowa i modernizacja ul. Kilińskiego w Chełmnie”. Zadanie zostanie dofinansowane na poziomie 70% kosztów kwalifikowalnych z Rządowego Funduszu Rozwoju Dróg, tj. w kwocie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1 911 734 zł, pozostałe środki stanowią wkład własny Miasta.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Drugą znaczącą inwestycją będzie dofinansowanie budowy budynku wielorodzinnego przy ul. Kościelnej. Dofinansowanie pozyskano z Rządowego Programu Wsparcia Budownictwa.  Na montaż finansowy będą składały się środki </w:t>
      </w:r>
      <w:proofErr w:type="gramStart"/>
      <w:r>
        <w:rPr>
          <w:i/>
          <w:color w:val="000000"/>
        </w:rPr>
        <w:t>z  Banku</w:t>
      </w:r>
      <w:proofErr w:type="gramEnd"/>
      <w:r>
        <w:rPr>
          <w:i/>
          <w:color w:val="000000"/>
        </w:rPr>
        <w:t xml:space="preserve"> Gospodarstwa Krajowego 10.746.881.20 zł , dofinansowanie z Krajowego Zasobu Nieruchomości (KZN) w kwocie 1.264.338,96 zł. Wkład własny Miasta w wyniesie 632.169,49 zł. Środki zostaną przekazane w formie zwiększenia udziałów Miasta w spółce Chełmińska Społeczna Inicjatywa Mieszkaniowa, która realizuje budowę mieszkań. Komisję zmartwił brak możliwości zaangażowania środków pozyskanych wcześniej a będących w dyspozycji </w:t>
      </w:r>
      <w:proofErr w:type="spellStart"/>
      <w:r>
        <w:rPr>
          <w:i/>
          <w:color w:val="000000"/>
        </w:rPr>
        <w:t>ChSIM</w:t>
      </w:r>
      <w:proofErr w:type="spellEnd"/>
      <w:r>
        <w:rPr>
          <w:i/>
          <w:color w:val="000000"/>
        </w:rPr>
        <w:t>. W odpowiedzi komisja otrzymała informację o zmianach w zapisach dot. środków własnych, stąd konieczność wydatkowania środków bezpośrednio z budżetu.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Komisja po przeprowadzonej dyskusji i głosowaniu jednogłośnie pozytywnie opiniuje planowane zmiany w budżecie.” </w:t>
      </w:r>
      <w:r>
        <w:rPr>
          <w:color w:val="000000"/>
        </w:rPr>
        <w:t>(załącznik do protokołu)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A0956" w:rsidRDefault="00AA0956" w:rsidP="00AA0956">
      <w:pPr>
        <w:numPr>
          <w:ilvl w:val="0"/>
          <w:numId w:val="1"/>
        </w:numPr>
        <w:spacing w:before="240"/>
        <w:jc w:val="both"/>
        <w:rPr>
          <w:b/>
          <w:i/>
        </w:rPr>
      </w:pPr>
      <w:r>
        <w:rPr>
          <w:b/>
          <w:i/>
        </w:rPr>
        <w:t>Projektu uchwały w sprawie zmiany uchwały w sprawie przystąpienia do opracowania „Strategii Rozwoju Gminy Miasto Chełmno na lata 2021 – 2030 z perspektywą do 2050 roku</w:t>
      </w:r>
    </w:p>
    <w:p w:rsidR="00AA0956" w:rsidRDefault="00AA0956" w:rsidP="00AA0956">
      <w:pPr>
        <w:spacing w:before="240"/>
        <w:ind w:left="720"/>
        <w:jc w:val="both"/>
      </w:pPr>
      <w:r>
        <w:rPr>
          <w:b/>
        </w:rPr>
        <w:t>Zastępca Burmistrza Miasta p. Piotr Murawski</w:t>
      </w:r>
      <w:r>
        <w:t xml:space="preserve"> przedstawił zmiany w „Regulaminie utrzymania czystości i porządku na terenie Gminy Miasto Chełmno”, informacje o działkach, które zostają oddane w dzierżawę w drodze przetargowej, nadaniu nazwy ulicy Orkiszowej. Następnie omówił przyczyny zmiany terminu Strategii Rozwoju Gminy Miasto Chełmno na lata 2021 – 2030 z perspektywą do 2050 roku.</w:t>
      </w:r>
    </w:p>
    <w:p w:rsidR="00AA0956" w:rsidRDefault="00AA0956" w:rsidP="00AA0956">
      <w:pPr>
        <w:spacing w:before="240"/>
        <w:ind w:left="720"/>
        <w:jc w:val="both"/>
      </w:pPr>
      <w:r>
        <w:t>Komisja uznała argumentację nie wydając opinii.</w:t>
      </w:r>
    </w:p>
    <w:p w:rsidR="00AA0956" w:rsidRDefault="00AA0956" w:rsidP="00AA0956">
      <w:pPr>
        <w:spacing w:before="240"/>
        <w:ind w:left="720"/>
        <w:jc w:val="both"/>
      </w:pPr>
    </w:p>
    <w:p w:rsidR="00AA0956" w:rsidRDefault="00AA0956" w:rsidP="00AA0956">
      <w:pPr>
        <w:spacing w:before="240"/>
        <w:ind w:left="720"/>
        <w:jc w:val="both"/>
      </w:pPr>
    </w:p>
    <w:p w:rsidR="00AA0956" w:rsidRDefault="00AA0956" w:rsidP="00AA0956">
      <w:pPr>
        <w:jc w:val="center"/>
        <w:rPr>
          <w:i/>
        </w:rPr>
      </w:pPr>
      <w:r>
        <w:rPr>
          <w:i/>
        </w:rPr>
        <w:t xml:space="preserve">- 3 - </w:t>
      </w:r>
    </w:p>
    <w:p w:rsidR="00AA0956" w:rsidRDefault="00AA0956" w:rsidP="00AA0956">
      <w:pPr>
        <w:spacing w:before="240"/>
        <w:ind w:left="720"/>
        <w:jc w:val="both"/>
      </w:pPr>
    </w:p>
    <w:p w:rsidR="00AA0956" w:rsidRDefault="00AA0956" w:rsidP="00AA09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Projekt uchwały w sprawie wydawania biuletynu samorządowego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 uzyskaniu wyjaśnień Zastępcy Burmistrza Miasta uzasadniających wydawanie biuletynu Komisja wydała opinie o treści: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„Z uwagi na brak na rynku lokalnym prasy drukowanej podnoszącej kwestie lokalne, oczekiwaniami społecznymi oraz zapotrzebowaniem na dostarczanie rzetelnej i pogłębionej informacji, komisja po przeprowadzonej dyskusji jednogłośnie pozytywnie opiniuje przedłożoną uchwałę.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Źródłem finansowania zadania będą środki zabezpieczone w budżecie Referatu ds. Komunikacji Społecznej, Promocji i Sportu Urzędu Miasta, które były dedykowane na modernizację strony internetowej - zadanie zawieszone (ponieważ inne kanały online, bardziej efektywnie zapewniają komunikację) oraz prac nad nową identyfikacją graficzną. Koszty osobowe nie zmienią się. Koszty publikacji w prasie/mediach zostaną zredukowane, np. publikacja wielkości pół strony w Czasie Chełmna to: 1230,00 zł; wydruk ulotek ok. 1500 zł. Przewidywany koszt publikacji jednego numeru biuletynu (planowanego jako dwumiesięcznik</w:t>
      </w:r>
      <w:r>
        <w:rPr>
          <w:color w:val="000000"/>
        </w:rPr>
        <w:t xml:space="preserve">) </w:t>
      </w:r>
      <w:r>
        <w:rPr>
          <w:i/>
          <w:color w:val="000000"/>
        </w:rPr>
        <w:t xml:space="preserve">to ok. 4 000 zł za 7 000 szt. (ilość gospodarstw domowych w Chełmnie).” </w:t>
      </w:r>
      <w:r>
        <w:rPr>
          <w:color w:val="000000"/>
        </w:rPr>
        <w:t xml:space="preserve"> (załącznik do </w:t>
      </w:r>
      <w:proofErr w:type="gramStart"/>
      <w:r>
        <w:rPr>
          <w:color w:val="000000"/>
        </w:rPr>
        <w:t>protokołu )</w:t>
      </w:r>
      <w:proofErr w:type="gramEnd"/>
    </w:p>
    <w:p w:rsidR="00AA0956" w:rsidRDefault="00AA0956" w:rsidP="00AA0956">
      <w:pPr>
        <w:jc w:val="both"/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Ad.4.Sprawy bieżące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tym punkcie posiedzenia z inicjatywy radnej Doroty Żulewskiej podniesiono problemy związane z modernizacją pomnika na placu Wolności, ulicy Dworcowej.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toku dyskusji radny A</w:t>
      </w:r>
      <w:r>
        <w:t>dam</w:t>
      </w:r>
      <w:r>
        <w:rPr>
          <w:color w:val="000000"/>
        </w:rPr>
        <w:t xml:space="preserve"> Maćkowski zaproponował zwołanie posiedzenia komisji, które byłaby poświęcona tematowi wsparcia lokalnych przedsiębiorców.</w:t>
      </w: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A0956" w:rsidRDefault="00AA0956" w:rsidP="00AA0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A0956" w:rsidRDefault="00AA0956" w:rsidP="00AA0956">
      <w:pPr>
        <w:jc w:val="both"/>
      </w:pPr>
      <w:r>
        <w:br/>
      </w:r>
      <w:r>
        <w:rPr>
          <w:sz w:val="28"/>
          <w:szCs w:val="28"/>
        </w:rPr>
        <w:t xml:space="preserve">Ad. 5. Zakończenie </w:t>
      </w: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  <w:r>
        <w:rPr>
          <w:b/>
        </w:rPr>
        <w:t>Przewodnicząca obrad p. Dominika Wikiera</w:t>
      </w:r>
      <w:r>
        <w:t xml:space="preserve"> – w związku z wyczerpaniem posiedzenia zamknęła obrady dziękując obecnym za przybycie </w:t>
      </w: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Przewodniczyła:</w:t>
      </w:r>
    </w:p>
    <w:p w:rsidR="00AA0956" w:rsidRDefault="00AA0956" w:rsidP="00AA0956">
      <w:pPr>
        <w:ind w:left="4956" w:firstLine="707"/>
        <w:jc w:val="both"/>
      </w:pPr>
    </w:p>
    <w:p w:rsidR="00AA0956" w:rsidRDefault="00AA0956" w:rsidP="00AA0956">
      <w:pPr>
        <w:jc w:val="both"/>
      </w:pPr>
      <w:r>
        <w:t xml:space="preserve">Małgorzata </w:t>
      </w:r>
      <w:proofErr w:type="gramStart"/>
      <w:r>
        <w:t xml:space="preserve">Zima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Dominika Wikiera  </w:t>
      </w:r>
    </w:p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jc w:val="both"/>
        <w:rPr>
          <w:sz w:val="28"/>
          <w:szCs w:val="28"/>
        </w:rPr>
      </w:pPr>
    </w:p>
    <w:p w:rsidR="00AA0956" w:rsidRDefault="00AA0956" w:rsidP="00AA0956">
      <w:pPr>
        <w:jc w:val="both"/>
      </w:pPr>
      <w:r>
        <w:br/>
      </w: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</w:p>
    <w:p w:rsidR="00AA0956" w:rsidRDefault="00AA0956" w:rsidP="00AA0956">
      <w:pPr>
        <w:jc w:val="both"/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599"/>
    <w:multiLevelType w:val="multilevel"/>
    <w:tmpl w:val="F62CA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400303"/>
    <w:multiLevelType w:val="multilevel"/>
    <w:tmpl w:val="546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4500766">
    <w:abstractNumId w:val="0"/>
  </w:num>
  <w:num w:numId="2" w16cid:durableId="107265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6"/>
    <w:rsid w:val="00AA0956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3AFD-13C4-47DC-B385-DD168245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2023-05-11T07:56:00Z</dcterms:created>
  <dcterms:modified xsi:type="dcterms:W3CDTF">2023-05-11T07:57:00Z</dcterms:modified>
</cp:coreProperties>
</file>