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BADB" w14:textId="107EF0C7" w:rsidR="00B5159E" w:rsidRPr="005D7E0F" w:rsidRDefault="00B5159E" w:rsidP="00C6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5D7E0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 związku z przetwarzaniem danych osobowych</w:t>
      </w:r>
      <w:r w:rsidR="00AE7E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– kandydat do pracy (Kodeks Pracy)</w:t>
      </w:r>
      <w:r w:rsidRPr="005D7E0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</w:p>
    <w:p w14:paraId="00751BC2" w14:textId="77777777" w:rsidR="00B5159E" w:rsidRPr="005D7E0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2E44F562" w14:textId="77777777" w:rsidR="002F0956" w:rsidRPr="00C64B27" w:rsidRDefault="002F0956" w:rsidP="002F095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C64B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na adres: ul. Nad Groblą 2,     86-200 Chełmno  lub drogą e-mailową pod adresem: </w:t>
      </w:r>
      <w:hyperlink r:id="rId6" w:history="1">
        <w:r w:rsidRPr="00C64B27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zwik@zwik.chelmno.pl</w:t>
        </w:r>
      </w:hyperlink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6D915559" w14:textId="77777777" w:rsidR="00CF3A26" w:rsidRPr="00C64B27" w:rsidRDefault="00CF3A26" w:rsidP="00CF3A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C64B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 – Andrzeja Rybus-Tołłoczko, z którym można się skontaktować pod adresem mailowym: iodo@rt-net.pl.</w:t>
      </w:r>
    </w:p>
    <w:p w14:paraId="0AA87F0E" w14:textId="2DD6CBAE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7D1EF870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282DD9A9" w14:textId="77777777" w:rsidR="00B5159E" w:rsidRPr="00C64B27" w:rsidRDefault="00B5159E" w:rsidP="005D7E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3AE901F8" w14:textId="0E61DF99" w:rsidR="004C2350" w:rsidRPr="00C64B27" w:rsidRDefault="004C2350" w:rsidP="004C23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wykorzystania danych osobowych w następnych naborach pracowników jeśli wyrażona zostanie zgoda – art. 6 ust. 1 lit. a RODO;</w:t>
      </w:r>
    </w:p>
    <w:p w14:paraId="0203F919" w14:textId="43E15A16" w:rsidR="00B5159E" w:rsidRPr="00C64B27" w:rsidRDefault="00B5159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18B67EAC" w14:textId="55662201" w:rsidR="004C2350" w:rsidRPr="00C64B27" w:rsidRDefault="004C2350" w:rsidP="005D7E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ustalenia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dochodzenia lub obrony roszczeń - art. 6 ust. 1 lit. f RODO. </w:t>
      </w:r>
    </w:p>
    <w:p w14:paraId="29D62354" w14:textId="77777777" w:rsidR="00B5159E" w:rsidRPr="00C64B27" w:rsidRDefault="00B5159E" w:rsidP="00B5159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Jeśli w dokumentach rekrutacyjnych, zawarte są dane, o których mowa w art. 9 ust. 1 RODO,                                           to przetwarzanie danych osobowych odbywa się wyłącznie na podstawie zgody – art. 9 ust. 2 lit. a. </w:t>
      </w:r>
    </w:p>
    <w:p w14:paraId="346D0763" w14:textId="05079C9A" w:rsidR="00C64B27" w:rsidRPr="00C64B27" w:rsidRDefault="00C64B27" w:rsidP="00C64B2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C64B27">
        <w:rPr>
          <w:rFonts w:ascii="Times New Roman" w:hAnsi="Times New Roman" w:cs="Times New Roman"/>
          <w:color w:val="000000"/>
          <w:sz w:val="20"/>
          <w:szCs w:val="20"/>
        </w:rPr>
        <w:t>ane zgromadzone w procesie rekrutacyjnym w przypadku spełnienia wymogów formalnych podanych w ogłoszeniu przechowywane będą przez okres 3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14:paraId="42CC1AF6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2B333067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65D49B82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prawa, w tym w szczególności do: Zakładu Ubezpieczeń Społecznych, Urzędu Skarbowego oraz na podstawie zawartych umów powierzenia przetwarzania danych.</w:t>
      </w:r>
    </w:p>
    <w:p w14:paraId="285EBDFE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Posiada Pan/ Pani prawo do: </w:t>
      </w:r>
    </w:p>
    <w:p w14:paraId="55AB851A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01E0964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0B5B1E18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19E2D40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6C3AC25E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13049946" w14:textId="143B20FD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100F6B08" w14:textId="77777777" w:rsidR="00C64B27" w:rsidRPr="00C64B27" w:rsidRDefault="00C64B27" w:rsidP="00C64B2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0FB5523" w14:textId="5D15DF9C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</w:t>
      </w:r>
      <w:r w:rsid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…………………………………………</w:t>
      </w:r>
      <w:r w:rsidR="0086549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bookmarkStart w:id="0" w:name="_GoBack"/>
      <w:bookmarkEnd w:id="0"/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……………………:</w:t>
      </w:r>
    </w:p>
    <w:p w14:paraId="2EB78A1F" w14:textId="72DDC0C4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AE7E72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wyrażam zgodę na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moich danych osobowych (dotyczy, gdy przekazane dane osobowe wykraczają poza zakres wskazany w art. 22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t xml:space="preserve">1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Kodeksu Pracy),</w:t>
      </w:r>
    </w:p>
    <w:p w14:paraId="523A8FDE" w14:textId="67B38A57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AE7E72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wyrażam zgodę na</w:t>
      </w:r>
      <w:r w:rsidR="0028734A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4FF0196F" w14:textId="3D7D70A4" w:rsidR="00B5159E" w:rsidRPr="00C64B27" w:rsidRDefault="00AE7E72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</w:t>
      </w:r>
      <w:r w:rsidR="00B5159E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apoznałam/em się z obowiązkiem informacyjnym:</w:t>
      </w:r>
    </w:p>
    <w:p w14:paraId="490CA279" w14:textId="77777777" w:rsidR="00B5159E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2E04000" w14:textId="77777777" w:rsidR="00C64B27" w:rsidRPr="00C64B27" w:rsidRDefault="00C64B27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4C1CC0F" w14:textId="4E447609" w:rsidR="00B5159E" w:rsidRPr="00C64B27" w:rsidRDefault="00B5159E" w:rsidP="00B515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661EE8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</w:t>
      </w:r>
    </w:p>
    <w:p w14:paraId="19BE1599" w14:textId="77777777" w:rsidR="00B5159E" w:rsidRPr="00C64B27" w:rsidRDefault="00B5159E" w:rsidP="00B5159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2C4F4043" w14:textId="77777777" w:rsidR="00B5159E" w:rsidRPr="00C64B27" w:rsidRDefault="00B5159E" w:rsidP="00B515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7610E39" w14:textId="77777777" w:rsidR="00E11B58" w:rsidRPr="00C64B27" w:rsidRDefault="00E11B58">
      <w:pPr>
        <w:rPr>
          <w:rFonts w:ascii="Times New Roman" w:hAnsi="Times New Roman" w:cs="Times New Roman"/>
          <w:sz w:val="20"/>
          <w:szCs w:val="20"/>
        </w:rPr>
      </w:pPr>
    </w:p>
    <w:sectPr w:rsidR="00E11B58" w:rsidRPr="00C64B27" w:rsidSect="005D7E0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E"/>
    <w:rsid w:val="0028734A"/>
    <w:rsid w:val="002F0956"/>
    <w:rsid w:val="003B3F93"/>
    <w:rsid w:val="004C2350"/>
    <w:rsid w:val="005D7E0F"/>
    <w:rsid w:val="00661EE8"/>
    <w:rsid w:val="0086549A"/>
    <w:rsid w:val="00964323"/>
    <w:rsid w:val="00AE7E72"/>
    <w:rsid w:val="00B42D91"/>
    <w:rsid w:val="00B5159E"/>
    <w:rsid w:val="00C64B27"/>
    <w:rsid w:val="00CF3A26"/>
    <w:rsid w:val="00E1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  <w:style w:type="character" w:customStyle="1" w:styleId="lrzxr">
    <w:name w:val="lrzxr"/>
    <w:basedOn w:val="Domylnaczcionkaakapitu"/>
    <w:rsid w:val="00B4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8ACF-7027-4FD6-9760-8624448A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3</cp:revision>
  <dcterms:created xsi:type="dcterms:W3CDTF">2023-01-09T08:31:00Z</dcterms:created>
  <dcterms:modified xsi:type="dcterms:W3CDTF">2023-04-26T10:38:00Z</dcterms:modified>
</cp:coreProperties>
</file>