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21 marca 2023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Chełmna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 uchwały nr XLVIII/339/2022 Rady Miasta Chełmna z dnia 30 marca  2022 r. w sprawie ustalenia  wysokości opłat za zajęcie pasa drogowego w Gminie Miasto Chełmno.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40), 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Zmianie ulega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 otrzymuje następujące brzmienie: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za każdy dzień zajęcia chodnika, placu, ścieżki rowerowej lub ciągu pieszo-rowerowego: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umieszczenie plenerowych ogródków letnich  w wysokości 0,04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związanego z budową urządzeń i obiektów infrastruktury telekomunikacyjnej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związanego z budową lub remontem nieruchomości przez okres nie dłuższy niż dwa lata w wysokości 0,40 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celach innych niż wymienione w pkt. 1 lit. a-d w wysokości 4,00 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Chełmna.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Kujawsko- Pomorskiego.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Rady Miasta Chełmna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Wojciech Strzelecki: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b/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  <w:r>
        <w:rPr>
          <w:szCs w:val="20"/>
        </w:rPr>
        <w:t>Na podstawie art.40 ust. 8 ustawy z dnia 21 marca 1985r.,o drogach publicznych (Dz.U. z 2022 r.,poz. 1693 z późn.zm.)Rada Miasta ustala w drodze uchwały wysokość stawek opłat za zajęcie 1m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pasa drogowego. </w:t>
      </w:r>
      <w:r>
        <w:rPr>
          <w:color w:val="000000"/>
          <w:szCs w:val="20"/>
          <w:u w:color="000000"/>
        </w:rPr>
        <w:t xml:space="preserve">Zmiana uchwały nr </w:t>
      </w:r>
      <w:r>
        <w:rPr>
          <w:color w:val="000000"/>
          <w:szCs w:val="20"/>
          <w:u w:color="000000"/>
        </w:rPr>
        <w:t xml:space="preserve">XLVIII/339/2022 </w:t>
      </w:r>
      <w:r>
        <w:rPr>
          <w:color w:val="000000"/>
          <w:szCs w:val="20"/>
          <w:u w:color="000000"/>
        </w:rPr>
        <w:t>z dnia 30 marca 2022 r. w sprawie</w:t>
      </w:r>
      <w:r>
        <w:rPr>
          <w:color w:val="000000"/>
          <w:szCs w:val="20"/>
          <w:u w:color="000000"/>
        </w:rPr>
        <w:t xml:space="preserve"> </w:t>
      </w:r>
      <w:r>
        <w:rPr>
          <w:szCs w:val="20"/>
        </w:rPr>
        <w:t xml:space="preserve">ustalenia  wysokości opłat za zajęcie pasa drogowego </w:t>
      </w:r>
      <w:r>
        <w:rPr>
          <w:szCs w:val="20"/>
        </w:rPr>
        <w:t>ma charakter porządkowy, albowiem stawki opłat nie ulegają zmianie.</w:t>
      </w:r>
      <w:r>
        <w:rPr>
          <w:szCs w:val="20"/>
        </w:rPr>
        <w:t xml:space="preserve"> </w:t>
      </w:r>
      <w:r>
        <w:rPr>
          <w:szCs w:val="20"/>
        </w:rPr>
        <w:t xml:space="preserve">Gmina Miasto Chełmno </w:t>
      </w:r>
      <w:r>
        <w:rPr>
          <w:szCs w:val="20"/>
        </w:rPr>
        <w:t>chce ut</w:t>
      </w:r>
      <w:r>
        <w:rPr>
          <w:szCs w:val="20"/>
        </w:rPr>
        <w:t>rzymać dotychczasowe pr</w:t>
      </w:r>
      <w:r>
        <w:rPr>
          <w:szCs w:val="20"/>
        </w:rPr>
        <w:t>eferencyjne stawki dla plenerowych ogródków let</w:t>
      </w:r>
      <w:r>
        <w:rPr>
          <w:szCs w:val="20"/>
        </w:rPr>
        <w:t>nich w wysokości 0,04 zł, aby zaktywizować przedsiębiorców do prowadzen</w:t>
      </w:r>
      <w:r>
        <w:rPr>
          <w:szCs w:val="20"/>
        </w:rPr>
        <w:t>ia takiej działalności w celu promocji miasta.</w:t>
      </w: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</w:p>
    <w:p>
      <w:pPr>
        <w:keepNext w:val="0"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34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Sporządziła:                                                                                                  Podpis kierownika: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Karolina Marek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E3611F53-FC67-497A-9348-D708D82709B5.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E3611F53-FC67-497A-9348-D708D82709B5.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Chełmna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marca 2023 r.</dc:title>
  <dc:subject>w sprawie zmiany  uchwały nr XLVIII/339/2022 Rady Miasta Chełmna z^dnia 30^marca  2022^r. w^sprawie ustalenia  wysokości opłat za zajęcie pasa drogowego w^Gminie Miasto Chełmno.</dc:subject>
  <dc:creator>DanutaD</dc:creator>
  <cp:lastModifiedBy>DanutaD</cp:lastModifiedBy>
  <cp:revision>1</cp:revision>
  <dcterms:created xsi:type="dcterms:W3CDTF">2023-03-21T15:01:29Z</dcterms:created>
  <dcterms:modified xsi:type="dcterms:W3CDTF">2023-03-21T15:01:29Z</dcterms:modified>
  <cp:category>Akt prawny</cp:category>
</cp:coreProperties>
</file>