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6CB" w14:textId="77777777" w:rsidR="00211DB2" w:rsidRPr="00C2388C" w:rsidRDefault="00211DB2" w:rsidP="0021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388C">
        <w:rPr>
          <w:rFonts w:ascii="Times New Roman" w:hAnsi="Times New Roman" w:cs="Times New Roman"/>
          <w:sz w:val="24"/>
          <w:szCs w:val="24"/>
        </w:rPr>
        <w:t>Chełmno,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23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23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</w:t>
      </w:r>
    </w:p>
    <w:p w14:paraId="00B71ACA" w14:textId="77777777" w:rsidR="00211DB2" w:rsidRPr="00C2388C" w:rsidRDefault="00211DB2" w:rsidP="00211DB2">
      <w:pPr>
        <w:rPr>
          <w:rFonts w:ascii="Times New Roman" w:hAnsi="Times New Roman" w:cs="Times New Roman"/>
          <w:sz w:val="24"/>
          <w:szCs w:val="24"/>
        </w:rPr>
      </w:pPr>
    </w:p>
    <w:p w14:paraId="0B8B5DF9" w14:textId="77777777" w:rsidR="00211DB2" w:rsidRPr="00C2388C" w:rsidRDefault="00211DB2" w:rsidP="00211DB2">
      <w:pPr>
        <w:rPr>
          <w:rFonts w:ascii="Times New Roman" w:hAnsi="Times New Roman" w:cs="Times New Roman"/>
          <w:sz w:val="24"/>
          <w:szCs w:val="24"/>
        </w:rPr>
      </w:pPr>
    </w:p>
    <w:p w14:paraId="7CA0E1D6" w14:textId="77777777" w:rsidR="00211DB2" w:rsidRDefault="00211DB2" w:rsidP="00211DB2">
      <w:pPr>
        <w:rPr>
          <w:rFonts w:ascii="Times New Roman" w:hAnsi="Times New Roman" w:cs="Times New Roman"/>
          <w:sz w:val="24"/>
          <w:szCs w:val="24"/>
        </w:rPr>
      </w:pPr>
      <w:r w:rsidRPr="00C2388C">
        <w:rPr>
          <w:rFonts w:ascii="Times New Roman" w:hAnsi="Times New Roman" w:cs="Times New Roman"/>
          <w:sz w:val="24"/>
          <w:szCs w:val="24"/>
        </w:rPr>
        <w:t>BRM.0012.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C2388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22.DW</w:t>
      </w:r>
    </w:p>
    <w:p w14:paraId="4304C5EA" w14:textId="77777777" w:rsidR="00211DB2" w:rsidRDefault="00211DB2" w:rsidP="00211D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98B49" w14:textId="77777777" w:rsidR="00211DB2" w:rsidRPr="00C2388C" w:rsidRDefault="00211DB2" w:rsidP="00211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8C">
        <w:rPr>
          <w:rFonts w:ascii="Times New Roman" w:hAnsi="Times New Roman" w:cs="Times New Roman"/>
          <w:sz w:val="28"/>
          <w:szCs w:val="28"/>
        </w:rPr>
        <w:t>Opinia</w:t>
      </w:r>
    </w:p>
    <w:p w14:paraId="39D12ADD" w14:textId="77777777" w:rsidR="00211DB2" w:rsidRPr="00C2388C" w:rsidRDefault="00211DB2" w:rsidP="00211DB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2388C">
        <w:rPr>
          <w:rFonts w:ascii="Times New Roman" w:hAnsi="Times New Roman" w:cs="Times New Roman"/>
          <w:sz w:val="28"/>
          <w:szCs w:val="28"/>
        </w:rPr>
        <w:t xml:space="preserve">Komisji </w:t>
      </w:r>
      <w:r>
        <w:rPr>
          <w:rFonts w:ascii="Times New Roman" w:hAnsi="Times New Roman" w:cs="Times New Roman"/>
          <w:sz w:val="28"/>
          <w:szCs w:val="28"/>
        </w:rPr>
        <w:t xml:space="preserve">Budżetu, Rozwoju i Gospodarki </w:t>
      </w:r>
      <w:r w:rsidRPr="00C2388C">
        <w:rPr>
          <w:rFonts w:ascii="Times New Roman" w:hAnsi="Times New Roman" w:cs="Times New Roman"/>
          <w:sz w:val="28"/>
          <w:szCs w:val="28"/>
        </w:rPr>
        <w:t>Rady Miasta Chełmna</w:t>
      </w:r>
    </w:p>
    <w:p w14:paraId="286634BB" w14:textId="77777777" w:rsidR="00211DB2" w:rsidRDefault="00211DB2" w:rsidP="00211DB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401B89B" w14:textId="77777777" w:rsidR="00211DB2" w:rsidRDefault="00211DB2" w:rsidP="00211D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407E0" w14:textId="77777777" w:rsidR="00211DB2" w:rsidRDefault="00211DB2" w:rsidP="00211DB2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projektu uchwały zmieniającej uchwałę w sprawie uchwalenia budżetu miasta Chełmna na 2022 rok</w:t>
      </w:r>
    </w:p>
    <w:p w14:paraId="787ECFB3" w14:textId="77777777" w:rsidR="00211DB2" w:rsidRDefault="00211DB2" w:rsidP="00211DB2"/>
    <w:p w14:paraId="33F2F021" w14:textId="77777777" w:rsidR="00211DB2" w:rsidRDefault="00211DB2" w:rsidP="00211DB2"/>
    <w:p w14:paraId="09F2E8CD" w14:textId="77777777" w:rsidR="00211DB2" w:rsidRDefault="00211DB2" w:rsidP="00211DB2">
      <w:pPr>
        <w:pStyle w:val="NormalnyWeb"/>
        <w:spacing w:before="0" w:beforeAutospacing="0" w:after="16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Komisja po przeprowadzonej dyskusji i głosowaniu jednogłośnie pozytywnie opiniuje planowane zmiany w budżecie. </w:t>
      </w:r>
    </w:p>
    <w:p w14:paraId="46D9A689" w14:textId="77777777" w:rsidR="00211DB2" w:rsidRDefault="00211DB2" w:rsidP="00211DB2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Członkinie i członkowie komisji zdając sobie sprawę z ogólnej złej sytuacji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makroekonomicznej, 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jednocześnie dbając o stan finansów miasta są zaniepokojeni istotnym zmniejszeniem planu dochodów własnych o 310 000,00 zł. w tym:</w:t>
      </w:r>
    </w:p>
    <w:p w14:paraId="26D6BA1A" w14:textId="77777777" w:rsidR="00211DB2" w:rsidRDefault="00211DB2" w:rsidP="00211D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podatku od nieruchomości od osób prawnych,</w:t>
      </w:r>
    </w:p>
    <w:p w14:paraId="16AE333E" w14:textId="77777777" w:rsidR="00211DB2" w:rsidRDefault="00211DB2" w:rsidP="00211D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podatku od czynności cywilnoprawnych,</w:t>
      </w:r>
    </w:p>
    <w:p w14:paraId="33F0830D" w14:textId="77777777" w:rsidR="00211DB2" w:rsidRDefault="00211DB2" w:rsidP="00211D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dochodów z tytułu mandatów nakładanych przez Straż Miejską </w:t>
      </w:r>
    </w:p>
    <w:p w14:paraId="2CE06609" w14:textId="77777777" w:rsidR="00211DB2" w:rsidRDefault="00211DB2" w:rsidP="00211DB2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Komisja zwraca uwagę na rosnące wydatki o 350,000,00 zł. w tym na:</w:t>
      </w:r>
    </w:p>
    <w:p w14:paraId="37B738B8" w14:textId="77777777" w:rsidR="00211DB2" w:rsidRDefault="00211DB2" w:rsidP="00211D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zasiłki celowe, </w:t>
      </w:r>
    </w:p>
    <w:p w14:paraId="0B07AF55" w14:textId="77777777" w:rsidR="00211DB2" w:rsidRDefault="00211DB2" w:rsidP="00211D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domy pomocy społecznej,</w:t>
      </w:r>
    </w:p>
    <w:p w14:paraId="40DE041B" w14:textId="77777777" w:rsidR="00211DB2" w:rsidRDefault="00211DB2" w:rsidP="00211D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pieczę zastępczą,</w:t>
      </w:r>
    </w:p>
    <w:p w14:paraId="20504A70" w14:textId="77777777" w:rsidR="00211DB2" w:rsidRDefault="00211DB2" w:rsidP="00211DB2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 wynikające głównie ze wzrostu cen energii i gazu. </w:t>
      </w:r>
    </w:p>
    <w:p w14:paraId="4344813B" w14:textId="77777777" w:rsidR="00211DB2" w:rsidRDefault="00211DB2" w:rsidP="00211DB2"/>
    <w:p w14:paraId="361E8668" w14:textId="77777777" w:rsidR="00211DB2" w:rsidRDefault="00211DB2" w:rsidP="00211DB2">
      <w:pPr>
        <w:pStyle w:val="NormalnyWeb"/>
        <w:spacing w:before="0" w:beforeAutospacing="0" w:after="16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Dodatkowe wpływy z dochodów na rok 2022 z tytułu udziału we wpływach z podatku dochodowego od osób fizycznych w kwocie 2 888 418,57 zł. wynikają z faktu przekazania awansem tychże dochodów za rok 2023 r. Zdaniem Komisji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należy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jeśli to możliwe wykorzystać część tych środków tak aby obniżyć wydatki w roku 2023.</w:t>
      </w:r>
    </w:p>
    <w:p w14:paraId="4C1712AE" w14:textId="77777777" w:rsidR="00211DB2" w:rsidRDefault="00211DB2" w:rsidP="00211DB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Komisja dostrzega konieczność zwiększenia środków na poprawę bezpieczeństwa na przejściu dla pieszych w obrębie skrzyżowania ul. Polnej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  centrum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handlowego również modernizację nawierzchni ul.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Świętojerskiej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odcinku od Alei 3 Maja do ul. Dworcowej  jako strategicznie poprawiającego jakość użytkowania tego terenu dla mieszkanek i mieszkańców miasta.     </w:t>
      </w:r>
    </w:p>
    <w:p w14:paraId="2C348151" w14:textId="77777777" w:rsidR="00211DB2" w:rsidRDefault="00211DB2" w:rsidP="00211DB2">
      <w:r>
        <w:br w:type="textWrapping" w:clear="all"/>
      </w:r>
      <w:r>
        <w:br/>
      </w:r>
    </w:p>
    <w:p w14:paraId="33011A74" w14:textId="77777777" w:rsidR="00FD75C4" w:rsidRDefault="00FD75C4"/>
    <w:sectPr w:rsidR="00FD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469D"/>
    <w:multiLevelType w:val="multilevel"/>
    <w:tmpl w:val="853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25604"/>
    <w:multiLevelType w:val="multilevel"/>
    <w:tmpl w:val="623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201291">
    <w:abstractNumId w:val="1"/>
  </w:num>
  <w:num w:numId="2" w16cid:durableId="8013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2"/>
    <w:rsid w:val="00211DB2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9BC6"/>
  <w15:chartTrackingRefBased/>
  <w15:docId w15:val="{B936AC9B-C895-4B8D-8ABD-F14267C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DB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11D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2022-12-08T09:51:00Z</dcterms:created>
  <dcterms:modified xsi:type="dcterms:W3CDTF">2022-12-08T09:52:00Z</dcterms:modified>
</cp:coreProperties>
</file>