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52" w:rsidRDefault="00D34E40" w:rsidP="002E65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</w:t>
      </w:r>
    </w:p>
    <w:p w:rsidR="00D34E40" w:rsidRDefault="00D34E40" w:rsidP="002E65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uchwały Rady Miasta Chełmna </w:t>
      </w:r>
      <w:r w:rsidRPr="00D34E40">
        <w:rPr>
          <w:rFonts w:ascii="Times New Roman" w:hAnsi="Times New Roman" w:cs="Times New Roman"/>
        </w:rPr>
        <w:t xml:space="preserve">w sprawie ustalenia wysokości stawek procentowych opłaty </w:t>
      </w:r>
      <w:proofErr w:type="spellStart"/>
      <w:r w:rsidRPr="00D34E40">
        <w:rPr>
          <w:rFonts w:ascii="Times New Roman" w:hAnsi="Times New Roman" w:cs="Times New Roman"/>
        </w:rPr>
        <w:t>adiacenckiej</w:t>
      </w:r>
      <w:proofErr w:type="spellEnd"/>
      <w:r>
        <w:rPr>
          <w:rFonts w:ascii="Times New Roman" w:hAnsi="Times New Roman" w:cs="Times New Roman"/>
        </w:rPr>
        <w:t>.</w:t>
      </w:r>
    </w:p>
    <w:p w:rsidR="00D34E40" w:rsidRDefault="00D34E40">
      <w:pPr>
        <w:rPr>
          <w:rFonts w:ascii="Times New Roman" w:hAnsi="Times New Roman" w:cs="Times New Roman"/>
        </w:rPr>
      </w:pPr>
    </w:p>
    <w:p w:rsidR="005E656E" w:rsidRDefault="00D34E40" w:rsidP="002E65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Stosownie do zapisów art. 98a ust. 1 oraz art. </w:t>
      </w:r>
      <w:r w:rsidR="00707A26">
        <w:rPr>
          <w:rFonts w:ascii="Times New Roman" w:hAnsi="Times New Roman" w:cs="Times New Roman"/>
        </w:rPr>
        <w:t xml:space="preserve">146, ust. 2, </w:t>
      </w:r>
      <w:r w:rsidR="00707A26" w:rsidRPr="00707A26">
        <w:rPr>
          <w:rFonts w:ascii="Times New Roman" w:hAnsi="Times New Roman" w:cs="Times New Roman"/>
        </w:rPr>
        <w:t>ustawy z dnia 21 sierpnia 1997 r. o gospodarce nieruchomości</w:t>
      </w:r>
      <w:r w:rsidR="00707A26">
        <w:rPr>
          <w:rFonts w:ascii="Times New Roman" w:hAnsi="Times New Roman" w:cs="Times New Roman"/>
        </w:rPr>
        <w:t>ami (Dz. U. z 2021 r. poz. 1899, ze zm.) rada gminy ustala w drodze uchwały wysokość stawki procentow</w:t>
      </w:r>
      <w:r w:rsidR="002E654B">
        <w:rPr>
          <w:rFonts w:ascii="Times New Roman" w:hAnsi="Times New Roman" w:cs="Times New Roman"/>
        </w:rPr>
        <w:t xml:space="preserve">ej opłaty </w:t>
      </w:r>
      <w:proofErr w:type="spellStart"/>
      <w:r w:rsidR="002E654B">
        <w:rPr>
          <w:rFonts w:ascii="Times New Roman" w:hAnsi="Times New Roman" w:cs="Times New Roman"/>
        </w:rPr>
        <w:t>adiacenckiej</w:t>
      </w:r>
      <w:proofErr w:type="spellEnd"/>
      <w:r w:rsidR="002E654B">
        <w:rPr>
          <w:rFonts w:ascii="Times New Roman" w:hAnsi="Times New Roman" w:cs="Times New Roman"/>
        </w:rPr>
        <w:t>. Opłaty te</w:t>
      </w:r>
      <w:r w:rsidR="00707A26">
        <w:rPr>
          <w:rFonts w:ascii="Times New Roman" w:hAnsi="Times New Roman" w:cs="Times New Roman"/>
        </w:rPr>
        <w:t xml:space="preserve">, zgodnie z przywołanymi wyżej przepisami, może naliczyć </w:t>
      </w:r>
      <w:proofErr w:type="spellStart"/>
      <w:r w:rsidR="00707A26">
        <w:rPr>
          <w:rFonts w:ascii="Times New Roman" w:hAnsi="Times New Roman" w:cs="Times New Roman"/>
        </w:rPr>
        <w:t>burmistrz</w:t>
      </w:r>
      <w:proofErr w:type="spellEnd"/>
      <w:r w:rsidR="00707A26">
        <w:rPr>
          <w:rFonts w:ascii="Times New Roman" w:hAnsi="Times New Roman" w:cs="Times New Roman"/>
        </w:rPr>
        <w:t xml:space="preserve"> w przypadku gdy wartość nieruchomości wzrośnie w wyniku jej podziału lub </w:t>
      </w:r>
      <w:r w:rsidR="006D040C">
        <w:rPr>
          <w:rFonts w:ascii="Times New Roman" w:hAnsi="Times New Roman" w:cs="Times New Roman"/>
        </w:rPr>
        <w:t xml:space="preserve">w wyniku wybudowania </w:t>
      </w:r>
      <w:r w:rsidR="002B304C">
        <w:rPr>
          <w:rFonts w:ascii="Times New Roman" w:hAnsi="Times New Roman" w:cs="Times New Roman"/>
        </w:rPr>
        <w:t xml:space="preserve">urządzeń infrastruktury technicznej. Aby możliwe było </w:t>
      </w:r>
      <w:r w:rsidR="002E654B">
        <w:rPr>
          <w:rFonts w:ascii="Times New Roman" w:hAnsi="Times New Roman" w:cs="Times New Roman"/>
        </w:rPr>
        <w:t xml:space="preserve">jej </w:t>
      </w:r>
      <w:r w:rsidR="002B304C">
        <w:rPr>
          <w:rFonts w:ascii="Times New Roman" w:hAnsi="Times New Roman" w:cs="Times New Roman"/>
        </w:rPr>
        <w:t xml:space="preserve">naliczenie konieczne jest ustalenie przez gminę </w:t>
      </w:r>
      <w:r w:rsidR="002E654B">
        <w:rPr>
          <w:rFonts w:ascii="Times New Roman" w:hAnsi="Times New Roman" w:cs="Times New Roman"/>
        </w:rPr>
        <w:t>wysokoś</w:t>
      </w:r>
      <w:r w:rsidR="00D233ED">
        <w:rPr>
          <w:rFonts w:ascii="Times New Roman" w:hAnsi="Times New Roman" w:cs="Times New Roman"/>
        </w:rPr>
        <w:t>ci</w:t>
      </w:r>
      <w:r w:rsidR="002E654B">
        <w:rPr>
          <w:rFonts w:ascii="Times New Roman" w:hAnsi="Times New Roman" w:cs="Times New Roman"/>
        </w:rPr>
        <w:t xml:space="preserve"> stawki</w:t>
      </w:r>
      <w:r w:rsidR="002B304C">
        <w:rPr>
          <w:rFonts w:ascii="Times New Roman" w:hAnsi="Times New Roman" w:cs="Times New Roman"/>
        </w:rPr>
        <w:t xml:space="preserve">, która określi jaki procent różnicy wartości nieruchomości będzie stanowić opłatę </w:t>
      </w:r>
      <w:proofErr w:type="spellStart"/>
      <w:r w:rsidR="002B304C">
        <w:rPr>
          <w:rFonts w:ascii="Times New Roman" w:hAnsi="Times New Roman" w:cs="Times New Roman"/>
        </w:rPr>
        <w:t>adiacencką</w:t>
      </w:r>
      <w:proofErr w:type="spellEnd"/>
      <w:r w:rsidR="002B304C">
        <w:rPr>
          <w:rFonts w:ascii="Times New Roman" w:hAnsi="Times New Roman" w:cs="Times New Roman"/>
        </w:rPr>
        <w:t xml:space="preserve">. </w:t>
      </w:r>
      <w:r w:rsidR="002E654B">
        <w:rPr>
          <w:rFonts w:ascii="Times New Roman" w:hAnsi="Times New Roman" w:cs="Times New Roman"/>
        </w:rPr>
        <w:t>W przypadku podziałów nieruchomości maksymalna stawka procentowa może wynosić 30</w:t>
      </w:r>
      <w:r w:rsidR="00D600CA">
        <w:rPr>
          <w:rFonts w:ascii="Times New Roman" w:hAnsi="Times New Roman" w:cs="Times New Roman"/>
        </w:rPr>
        <w:t>%</w:t>
      </w:r>
      <w:r w:rsidR="002E654B">
        <w:rPr>
          <w:rFonts w:ascii="Times New Roman" w:hAnsi="Times New Roman" w:cs="Times New Roman"/>
        </w:rPr>
        <w:t xml:space="preserve"> a w przypadku budowy infrastruktury technicznej nie może przekraczać 50 %. Stawki procentowe dotyczące opłaty </w:t>
      </w:r>
      <w:proofErr w:type="spellStart"/>
      <w:r w:rsidR="002E654B">
        <w:rPr>
          <w:rFonts w:ascii="Times New Roman" w:hAnsi="Times New Roman" w:cs="Times New Roman"/>
        </w:rPr>
        <w:t>adiacenckiej</w:t>
      </w:r>
      <w:proofErr w:type="spellEnd"/>
      <w:r w:rsidR="002E654B">
        <w:rPr>
          <w:rFonts w:ascii="Times New Roman" w:hAnsi="Times New Roman" w:cs="Times New Roman"/>
        </w:rPr>
        <w:t xml:space="preserve"> ustalone zostały przez Radę Miasta Chełmna w uchwale Nr IX/68/2011 z dnia 30 sierpnia 2011 r. (Dz. Urz. Woj. Kuj. - </w:t>
      </w:r>
      <w:proofErr w:type="spellStart"/>
      <w:r w:rsidR="002E654B">
        <w:rPr>
          <w:rFonts w:ascii="Times New Roman" w:hAnsi="Times New Roman" w:cs="Times New Roman"/>
        </w:rPr>
        <w:t>Pom</w:t>
      </w:r>
      <w:proofErr w:type="spellEnd"/>
      <w:r w:rsidR="002E654B">
        <w:rPr>
          <w:rFonts w:ascii="Times New Roman" w:hAnsi="Times New Roman" w:cs="Times New Roman"/>
        </w:rPr>
        <w:t xml:space="preserve">. z 2011 r. nr 218, poz. 2033) w sprawie określenia zasad gospodarowania nieruchomościami, stanowiącymi własność Gminy Miasta Chełmna. W uchwale tej obie stawki opłaty </w:t>
      </w:r>
      <w:proofErr w:type="spellStart"/>
      <w:r w:rsidR="002E654B">
        <w:rPr>
          <w:rFonts w:ascii="Times New Roman" w:hAnsi="Times New Roman" w:cs="Times New Roman"/>
        </w:rPr>
        <w:t>adiacenckiej</w:t>
      </w:r>
      <w:proofErr w:type="spellEnd"/>
      <w:r w:rsidR="002E654B">
        <w:rPr>
          <w:rFonts w:ascii="Times New Roman" w:hAnsi="Times New Roman" w:cs="Times New Roman"/>
        </w:rPr>
        <w:t xml:space="preserve"> ustalono na poziomie 30 %. </w:t>
      </w:r>
      <w:r w:rsidR="004C5683">
        <w:rPr>
          <w:rFonts w:ascii="Times New Roman" w:hAnsi="Times New Roman" w:cs="Times New Roman"/>
        </w:rPr>
        <w:t xml:space="preserve">Zasadność ustalenia stawek opłaty </w:t>
      </w:r>
      <w:proofErr w:type="spellStart"/>
      <w:r w:rsidR="004C5683">
        <w:rPr>
          <w:rFonts w:ascii="Times New Roman" w:hAnsi="Times New Roman" w:cs="Times New Roman"/>
        </w:rPr>
        <w:t>adiacenckiej</w:t>
      </w:r>
      <w:proofErr w:type="spellEnd"/>
      <w:r w:rsidR="00D233ED">
        <w:rPr>
          <w:rFonts w:ascii="Times New Roman" w:hAnsi="Times New Roman" w:cs="Times New Roman"/>
        </w:rPr>
        <w:t xml:space="preserve"> w uchwale w sprawie zasad gospodarowania nieruchomościami gminnymi,</w:t>
      </w:r>
      <w:r w:rsidR="004C5683">
        <w:rPr>
          <w:rFonts w:ascii="Times New Roman" w:hAnsi="Times New Roman" w:cs="Times New Roman"/>
        </w:rPr>
        <w:t xml:space="preserve"> podważyło Samorządowe Kolegium Odwoławcze w Toruniu </w:t>
      </w:r>
      <w:r w:rsidR="00CA1876">
        <w:rPr>
          <w:rFonts w:ascii="Times New Roman" w:hAnsi="Times New Roman" w:cs="Times New Roman"/>
        </w:rPr>
        <w:t xml:space="preserve">podczas rozpatrywania jednego z odwołań od decyzji o naliczeniu opłaty </w:t>
      </w:r>
      <w:proofErr w:type="spellStart"/>
      <w:r w:rsidR="00CA1876">
        <w:rPr>
          <w:rFonts w:ascii="Times New Roman" w:hAnsi="Times New Roman" w:cs="Times New Roman"/>
        </w:rPr>
        <w:t>adiacenckiej</w:t>
      </w:r>
      <w:proofErr w:type="spellEnd"/>
      <w:r w:rsidR="00CA1876">
        <w:rPr>
          <w:rFonts w:ascii="Times New Roman" w:hAnsi="Times New Roman" w:cs="Times New Roman"/>
        </w:rPr>
        <w:t xml:space="preserve">. </w:t>
      </w:r>
      <w:r w:rsidR="005E656E">
        <w:rPr>
          <w:rFonts w:ascii="Times New Roman" w:hAnsi="Times New Roman" w:cs="Times New Roman"/>
        </w:rPr>
        <w:t>W celu uniknięcia wątpliwości prawnych dotyczących prawidłowości ustalenia wysokości stawki</w:t>
      </w:r>
      <w:r w:rsidR="00D233ED">
        <w:rPr>
          <w:rFonts w:ascii="Times New Roman" w:hAnsi="Times New Roman" w:cs="Times New Roman"/>
        </w:rPr>
        <w:t xml:space="preserve"> opłaty </w:t>
      </w:r>
      <w:proofErr w:type="spellStart"/>
      <w:r w:rsidR="00D233ED">
        <w:rPr>
          <w:rFonts w:ascii="Times New Roman" w:hAnsi="Times New Roman" w:cs="Times New Roman"/>
        </w:rPr>
        <w:t>adiacenckiej</w:t>
      </w:r>
      <w:proofErr w:type="spellEnd"/>
      <w:r w:rsidR="00D233ED">
        <w:rPr>
          <w:rFonts w:ascii="Times New Roman" w:hAnsi="Times New Roman" w:cs="Times New Roman"/>
        </w:rPr>
        <w:t>,</w:t>
      </w:r>
      <w:r w:rsidR="005E656E">
        <w:rPr>
          <w:rFonts w:ascii="Times New Roman" w:hAnsi="Times New Roman" w:cs="Times New Roman"/>
        </w:rPr>
        <w:t xml:space="preserve"> zaproponowano odrębną uchwałę, dotyczącą tylko tego zagadnie</w:t>
      </w:r>
      <w:r w:rsidR="00D233ED">
        <w:rPr>
          <w:rFonts w:ascii="Times New Roman" w:hAnsi="Times New Roman" w:cs="Times New Roman"/>
        </w:rPr>
        <w:t>nia</w:t>
      </w:r>
      <w:r w:rsidR="005E656E">
        <w:rPr>
          <w:rFonts w:ascii="Times New Roman" w:hAnsi="Times New Roman" w:cs="Times New Roman"/>
        </w:rPr>
        <w:t xml:space="preserve"> i określono w niej wysokość każdej z opłat.</w:t>
      </w:r>
      <w:r w:rsidR="00A014C8">
        <w:rPr>
          <w:rFonts w:ascii="Times New Roman" w:hAnsi="Times New Roman" w:cs="Times New Roman"/>
        </w:rPr>
        <w:t xml:space="preserve"> Proponuje się zachowanie dotychczasowych wysokości stawek opłaty </w:t>
      </w:r>
      <w:proofErr w:type="spellStart"/>
      <w:r w:rsidR="00A014C8">
        <w:rPr>
          <w:rFonts w:ascii="Times New Roman" w:hAnsi="Times New Roman" w:cs="Times New Roman"/>
        </w:rPr>
        <w:t>adiacenckiej</w:t>
      </w:r>
      <w:proofErr w:type="spellEnd"/>
      <w:r w:rsidR="00A014C8">
        <w:rPr>
          <w:rFonts w:ascii="Times New Roman" w:hAnsi="Times New Roman" w:cs="Times New Roman"/>
        </w:rPr>
        <w:t>, tzn. 30 % w przypadku wzrostu wartości nieruchomości spowodowanego podziałem nieruchomości oraz 30 % w przypadku wzrostu wartości nieruchomości spowodowanego budową infrastrukt</w:t>
      </w:r>
      <w:r w:rsidR="00D35126">
        <w:rPr>
          <w:rFonts w:ascii="Times New Roman" w:hAnsi="Times New Roman" w:cs="Times New Roman"/>
        </w:rPr>
        <w:t xml:space="preserve">ury technicznej. </w:t>
      </w:r>
      <w:r w:rsidR="00D233ED">
        <w:rPr>
          <w:rFonts w:ascii="Times New Roman" w:hAnsi="Times New Roman" w:cs="Times New Roman"/>
        </w:rPr>
        <w:t xml:space="preserve">Są to często stosowane </w:t>
      </w:r>
      <w:r w:rsidR="007678D4">
        <w:rPr>
          <w:rFonts w:ascii="Times New Roman" w:hAnsi="Times New Roman" w:cs="Times New Roman"/>
        </w:rPr>
        <w:t>w okolicznych gminach stawki</w:t>
      </w:r>
      <w:r w:rsidR="00D233ED">
        <w:rPr>
          <w:rFonts w:ascii="Times New Roman" w:hAnsi="Times New Roman" w:cs="Times New Roman"/>
        </w:rPr>
        <w:t xml:space="preserve"> opłat</w:t>
      </w:r>
      <w:r w:rsidR="007678D4">
        <w:rPr>
          <w:rFonts w:ascii="Times New Roman" w:hAnsi="Times New Roman" w:cs="Times New Roman"/>
        </w:rPr>
        <w:t xml:space="preserve"> </w:t>
      </w:r>
      <w:proofErr w:type="spellStart"/>
      <w:r w:rsidR="007678D4">
        <w:rPr>
          <w:rFonts w:ascii="Times New Roman" w:hAnsi="Times New Roman" w:cs="Times New Roman"/>
        </w:rPr>
        <w:t>adiacenckich</w:t>
      </w:r>
      <w:proofErr w:type="spellEnd"/>
      <w:r w:rsidR="00D233ED">
        <w:rPr>
          <w:rFonts w:ascii="Times New Roman" w:hAnsi="Times New Roman" w:cs="Times New Roman"/>
        </w:rPr>
        <w:t>.</w:t>
      </w:r>
    </w:p>
    <w:p w:rsidR="002B304C" w:rsidRDefault="002B304C" w:rsidP="002E654B">
      <w:pPr>
        <w:jc w:val="both"/>
        <w:rPr>
          <w:rFonts w:ascii="Times New Roman" w:hAnsi="Times New Roman" w:cs="Times New Roman"/>
        </w:rPr>
      </w:pPr>
    </w:p>
    <w:p w:rsidR="002B304C" w:rsidRDefault="002B304C">
      <w:pPr>
        <w:rPr>
          <w:rFonts w:ascii="Times New Roman" w:hAnsi="Times New Roman" w:cs="Times New Roman"/>
        </w:rPr>
      </w:pPr>
    </w:p>
    <w:sectPr w:rsidR="002B304C" w:rsidSect="00663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/>
  <w:rsids>
    <w:rsidRoot w:val="00D34E40"/>
    <w:rsid w:val="002B304C"/>
    <w:rsid w:val="002E654B"/>
    <w:rsid w:val="00467EAF"/>
    <w:rsid w:val="004C5683"/>
    <w:rsid w:val="005E656E"/>
    <w:rsid w:val="00663652"/>
    <w:rsid w:val="00684C9B"/>
    <w:rsid w:val="006D040C"/>
    <w:rsid w:val="00707A26"/>
    <w:rsid w:val="007678D4"/>
    <w:rsid w:val="00A014C8"/>
    <w:rsid w:val="00B90656"/>
    <w:rsid w:val="00C219C4"/>
    <w:rsid w:val="00CA1876"/>
    <w:rsid w:val="00D233ED"/>
    <w:rsid w:val="00D34E40"/>
    <w:rsid w:val="00D35126"/>
    <w:rsid w:val="00D600CA"/>
    <w:rsid w:val="00D9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KamilG</dc:creator>
  <cp:keywords/>
  <dc:description/>
  <cp:lastModifiedBy>KamilG</cp:lastModifiedBy>
  <cp:revision>15</cp:revision>
  <cp:lastPrinted>2022-11-15T12:20:00Z</cp:lastPrinted>
  <dcterms:created xsi:type="dcterms:W3CDTF">2022-11-07T10:54:00Z</dcterms:created>
  <dcterms:modified xsi:type="dcterms:W3CDTF">2022-11-15T12:29:00Z</dcterms:modified>
</cp:coreProperties>
</file>