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16AB" w14:textId="77777777" w:rsidR="005C3075" w:rsidRDefault="005C3075" w:rsidP="005C3075">
      <w:pPr>
        <w:shd w:val="clear" w:color="auto" w:fill="FFFFFF"/>
        <w:spacing w:before="199" w:after="312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Zarządzenie Nr 135/2022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br/>
        <w:t>Burmistrza Miasta Chełmna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br/>
        <w:t>z dnia 28 września 2022 roku</w:t>
      </w:r>
    </w:p>
    <w:p w14:paraId="33E35233" w14:textId="77777777" w:rsidR="005C3075" w:rsidRDefault="005C3075" w:rsidP="005C3075">
      <w:pPr>
        <w:shd w:val="clear" w:color="auto" w:fill="FFFFFF"/>
        <w:spacing w:after="288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sprawie nieodpłatnego przekazania nakładów inwestycyjnych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do Szkoły Podstawowej nr 4 im. Wojska Polskiego w Chełmnie</w:t>
      </w:r>
    </w:p>
    <w:p w14:paraId="32D52B38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podstawie art. 30 ust. 2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hyperlink r:id="rId4" w:tgtFrame="_blank" w:tooltip="Odnośnik do zewnętrznej strony w nowej zakładce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ustawy z dnia 8 marca 1990 r. o samorządzie gminnym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(t. j.: Dz. U. z 2022 r. poz. 559)</w:t>
      </w:r>
    </w:p>
    <w:p w14:paraId="36E7E221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78DADD35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§ 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Przekazuję do Szkoły Podstawowej nr 4 im. Wojska Polskiego w Chełmnie nakłady finansowe poniesione na zadanie inwestycyjne „”Budowa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skate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-parku” w wysokości 687.920,00 zł</w:t>
      </w:r>
    </w:p>
    <w:p w14:paraId="7F65368E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8EAF2F9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Przekazanie nastąpi na podstawie protokołu przekazania nakładów inwestycyjnych.</w:t>
      </w:r>
    </w:p>
    <w:p w14:paraId="1878315F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560AC71A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Skarbnikowi Miasta Chełmna. </w:t>
      </w:r>
    </w:p>
    <w:p w14:paraId="7685161F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AE8FC1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14:paraId="45CDDFEA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613F711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6F9FF99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FCF61CD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1E7F1C7" w14:textId="77777777" w:rsidR="005C3075" w:rsidRDefault="005C3075" w:rsidP="005C3075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A334652" w14:textId="77777777" w:rsidR="005C3075" w:rsidRDefault="005C3075" w:rsidP="005C3075">
      <w:pPr>
        <w:shd w:val="clear" w:color="auto" w:fill="FFFFFF"/>
        <w:spacing w:after="0" w:line="288" w:lineRule="atLeast"/>
        <w:ind w:left="4956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Chełmna                 </w:t>
      </w:r>
    </w:p>
    <w:p w14:paraId="2C1D8843" w14:textId="77777777" w:rsidR="005C3075" w:rsidRDefault="005C3075" w:rsidP="005C3075">
      <w:pPr>
        <w:shd w:val="clear" w:color="auto" w:fill="FFFFFF"/>
        <w:spacing w:after="0" w:line="288" w:lineRule="atLeast"/>
        <w:ind w:left="4956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Artur Mikiewicz</w:t>
      </w:r>
    </w:p>
    <w:p w14:paraId="04014F54" w14:textId="77777777" w:rsidR="005C3075" w:rsidRDefault="005C3075" w:rsidP="005C3075">
      <w:pPr>
        <w:rPr>
          <w:rFonts w:ascii="Times New Roman" w:hAnsi="Times New Roman" w:cs="Times New Roman"/>
          <w:sz w:val="24"/>
          <w:szCs w:val="24"/>
        </w:rPr>
      </w:pPr>
    </w:p>
    <w:p w14:paraId="414D0CF4" w14:textId="77777777" w:rsidR="005C3075" w:rsidRDefault="005C3075" w:rsidP="005C3075">
      <w:pPr>
        <w:rPr>
          <w:rFonts w:ascii="Times New Roman" w:hAnsi="Times New Roman" w:cs="Times New Roman"/>
          <w:sz w:val="24"/>
          <w:szCs w:val="24"/>
        </w:rPr>
      </w:pPr>
    </w:p>
    <w:p w14:paraId="5F3D621D" w14:textId="77777777" w:rsidR="009832E9" w:rsidRDefault="009832E9"/>
    <w:sectPr w:rsidR="00983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75"/>
    <w:rsid w:val="005C3075"/>
    <w:rsid w:val="009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FCA2"/>
  <w15:chartTrackingRefBased/>
  <w15:docId w15:val="{53868BE2-FA22-435E-B54D-AB4EDB8C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0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/isap.nsf/DocDetails.xsp?id=WDU199001600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Malinowska</dc:creator>
  <cp:keywords/>
  <dc:description/>
  <cp:lastModifiedBy>Monika Malinowska</cp:lastModifiedBy>
  <cp:revision>1</cp:revision>
  <dcterms:created xsi:type="dcterms:W3CDTF">2022-09-28T11:53:00Z</dcterms:created>
  <dcterms:modified xsi:type="dcterms:W3CDTF">2022-09-28T11:54:00Z</dcterms:modified>
</cp:coreProperties>
</file>