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2808" w14:textId="77777777" w:rsidR="000101C8" w:rsidRDefault="000101C8" w:rsidP="000101C8"/>
    <w:p w14:paraId="50748FF3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C33D56" w14:textId="77777777" w:rsidR="000101C8" w:rsidRDefault="000101C8" w:rsidP="000101C8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br/>
      </w:r>
      <w:r>
        <w:rPr>
          <w:color w:val="000000"/>
          <w:sz w:val="32"/>
          <w:szCs w:val="32"/>
        </w:rPr>
        <w:t>Protokół Nr 10/2019</w:t>
      </w:r>
    </w:p>
    <w:p w14:paraId="3714E0D6" w14:textId="77777777" w:rsidR="000101C8" w:rsidRDefault="000101C8" w:rsidP="000101C8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37024E5B" w14:textId="77777777" w:rsidR="000101C8" w:rsidRDefault="000101C8" w:rsidP="000101C8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6E84C003" w14:textId="77777777" w:rsidR="000101C8" w:rsidRDefault="000101C8" w:rsidP="000101C8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</w:t>
      </w:r>
      <w:proofErr w:type="gramStart"/>
      <w:r>
        <w:rPr>
          <w:color w:val="000000"/>
        </w:rPr>
        <w:t>dnia  30</w:t>
      </w:r>
      <w:proofErr w:type="gramEnd"/>
      <w:r>
        <w:rPr>
          <w:color w:val="000000"/>
        </w:rPr>
        <w:t xml:space="preserve"> października 2019 roku</w:t>
      </w:r>
    </w:p>
    <w:p w14:paraId="75C733D0" w14:textId="77777777" w:rsidR="000101C8" w:rsidRDefault="000101C8" w:rsidP="000101C8"/>
    <w:p w14:paraId="761BB529" w14:textId="77777777" w:rsidR="000101C8" w:rsidRDefault="000101C8" w:rsidP="000101C8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2001D6D0" w14:textId="77777777" w:rsidR="000101C8" w:rsidRDefault="000101C8" w:rsidP="000101C8">
      <w:pPr>
        <w:pStyle w:val="NormalnyWeb"/>
        <w:spacing w:before="0" w:beforeAutospacing="0" w:after="0" w:afterAutospacing="0"/>
      </w:pPr>
      <w:r>
        <w:rPr>
          <w:color w:val="000000"/>
        </w:rPr>
        <w:t>1.</w:t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 xml:space="preserve"> – przewodnicząca </w:t>
      </w:r>
    </w:p>
    <w:p w14:paraId="019AB937" w14:textId="77777777" w:rsidR="000101C8" w:rsidRDefault="000101C8" w:rsidP="000101C8">
      <w:pPr>
        <w:pStyle w:val="NormalnyWeb"/>
        <w:spacing w:before="0" w:beforeAutospacing="0" w:after="0" w:afterAutospacing="0"/>
      </w:pPr>
      <w:r>
        <w:rPr>
          <w:color w:val="000000"/>
        </w:rPr>
        <w:t>2.</w:t>
      </w:r>
      <w:r>
        <w:rPr>
          <w:rStyle w:val="gmail-apple-tab-span"/>
          <w:color w:val="000000"/>
        </w:rPr>
        <w:tab/>
      </w:r>
      <w:r>
        <w:rPr>
          <w:color w:val="000000"/>
        </w:rPr>
        <w:t>Remigiusz Mikrut</w:t>
      </w:r>
    </w:p>
    <w:p w14:paraId="27C029AE" w14:textId="77777777" w:rsidR="000101C8" w:rsidRDefault="000101C8" w:rsidP="000101C8">
      <w:pPr>
        <w:pStyle w:val="NormalnyWeb"/>
        <w:spacing w:before="0" w:beforeAutospacing="0" w:after="160" w:afterAutospacing="0"/>
      </w:pPr>
      <w:r>
        <w:rPr>
          <w:color w:val="000000"/>
        </w:rPr>
        <w:t>3.</w:t>
      </w:r>
      <w:r>
        <w:rPr>
          <w:rStyle w:val="gmail-apple-tab-span"/>
          <w:color w:val="000000"/>
        </w:rPr>
        <w:tab/>
      </w:r>
      <w:r>
        <w:rPr>
          <w:color w:val="000000"/>
        </w:rPr>
        <w:t>Marek Gębka</w:t>
      </w:r>
    </w:p>
    <w:p w14:paraId="120BC29E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6835F489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8F318C0" w14:textId="77777777" w:rsidR="000101C8" w:rsidRPr="002741CD" w:rsidRDefault="000101C8" w:rsidP="000101C8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21097257" w14:textId="77777777" w:rsidR="000101C8" w:rsidRDefault="000101C8" w:rsidP="000101C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02743F5D" w14:textId="77777777" w:rsidR="000101C8" w:rsidRDefault="000101C8" w:rsidP="000101C8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Przyjęcie porządku posiedzenia:</w:t>
      </w:r>
    </w:p>
    <w:p w14:paraId="40AF7866" w14:textId="77777777" w:rsidR="000101C8" w:rsidRDefault="000101C8" w:rsidP="000101C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26AAC1F1" w14:textId="77777777" w:rsidR="000101C8" w:rsidRDefault="000101C8" w:rsidP="000101C8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7FDEFFB5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904B5B2" w14:textId="77777777" w:rsidR="000101C8" w:rsidRPr="002741CD" w:rsidRDefault="000101C8" w:rsidP="000101C8">
      <w:pPr>
        <w:pStyle w:val="NormalnyWeb"/>
        <w:spacing w:before="0" w:beforeAutospacing="0" w:after="0" w:afterAutospacing="0"/>
        <w:jc w:val="both"/>
      </w:pPr>
      <w:r w:rsidRPr="002741CD">
        <w:rPr>
          <w:color w:val="000000"/>
        </w:rPr>
        <w:t xml:space="preserve">3.    Kontrola </w:t>
      </w:r>
      <w:r>
        <w:rPr>
          <w:color w:val="000000"/>
        </w:rPr>
        <w:t xml:space="preserve">Budżetu obywatelskiego </w:t>
      </w:r>
    </w:p>
    <w:p w14:paraId="34BB39B8" w14:textId="77777777" w:rsidR="000101C8" w:rsidRPr="002741CD" w:rsidRDefault="000101C8" w:rsidP="000101C8">
      <w:pPr>
        <w:pStyle w:val="NormalnyWeb"/>
        <w:spacing w:before="0" w:beforeAutospacing="0" w:after="0" w:afterAutospacing="0"/>
      </w:pPr>
      <w:r w:rsidRPr="002741CD">
        <w:rPr>
          <w:color w:val="000000"/>
        </w:rPr>
        <w:t> </w:t>
      </w:r>
    </w:p>
    <w:p w14:paraId="0DA20956" w14:textId="77777777" w:rsidR="000101C8" w:rsidRDefault="000101C8" w:rsidP="000101C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4.    Sprawy bieżące</w:t>
      </w:r>
    </w:p>
    <w:p w14:paraId="1C4CD248" w14:textId="77777777" w:rsidR="000101C8" w:rsidRDefault="000101C8" w:rsidP="000101C8">
      <w:pPr>
        <w:pStyle w:val="NormalnyWeb"/>
        <w:spacing w:before="0" w:beforeAutospacing="0" w:after="0" w:afterAutospacing="0"/>
      </w:pPr>
    </w:p>
    <w:p w14:paraId="4A2BC3CF" w14:textId="77777777" w:rsidR="000101C8" w:rsidRDefault="000101C8" w:rsidP="000101C8">
      <w:pPr>
        <w:pStyle w:val="NormalnyWeb"/>
        <w:spacing w:before="0" w:beforeAutospacing="0" w:after="0" w:afterAutospacing="0"/>
      </w:pPr>
      <w:r>
        <w:rPr>
          <w:color w:val="000000"/>
        </w:rPr>
        <w:t> 5.    Zakończenie </w:t>
      </w:r>
    </w:p>
    <w:p w14:paraId="0C03CA1F" w14:textId="77777777" w:rsidR="000101C8" w:rsidRDefault="000101C8" w:rsidP="000101C8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086DCCA6" w14:textId="77777777" w:rsidR="000101C8" w:rsidRDefault="000101C8" w:rsidP="000101C8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7750B76C" w14:textId="77777777" w:rsidR="000101C8" w:rsidRDefault="000101C8" w:rsidP="000101C8"/>
    <w:p w14:paraId="6E999022" w14:textId="77777777" w:rsidR="000101C8" w:rsidRDefault="000101C8" w:rsidP="000101C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  oraz zaproszonych gości.</w:t>
      </w:r>
    </w:p>
    <w:p w14:paraId="143B69C1" w14:textId="77777777" w:rsidR="000101C8" w:rsidRDefault="000101C8" w:rsidP="000101C8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4654DF43" w14:textId="77777777" w:rsidR="000101C8" w:rsidRDefault="000101C8" w:rsidP="000101C8"/>
    <w:p w14:paraId="4105F87D" w14:textId="77777777" w:rsidR="000101C8" w:rsidRDefault="000101C8" w:rsidP="000101C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obecni są wszyscy członkowie komisji, co stanowi wymagane quorum do podejmowania prawomocnych decyzji.</w:t>
      </w:r>
    </w:p>
    <w:p w14:paraId="1D1AA383" w14:textId="77777777" w:rsidR="000101C8" w:rsidRDefault="000101C8" w:rsidP="000101C8"/>
    <w:p w14:paraId="21FF92BD" w14:textId="77777777" w:rsidR="000101C8" w:rsidRDefault="000101C8" w:rsidP="000101C8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64AD0E56" w14:textId="77777777" w:rsidR="000101C8" w:rsidRDefault="000101C8" w:rsidP="000101C8"/>
    <w:p w14:paraId="5E0BE37D" w14:textId="77777777" w:rsidR="000101C8" w:rsidRDefault="000101C8" w:rsidP="000101C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9 posiedzenia uznaje za przyjęty.</w:t>
      </w:r>
    </w:p>
    <w:p w14:paraId="092321FB" w14:textId="77777777" w:rsidR="000101C8" w:rsidRDefault="000101C8" w:rsidP="000101C8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23DB5F6B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1E85F6B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A153A7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A1307F5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251720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F4E74A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59D25B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- 2- </w:t>
      </w:r>
    </w:p>
    <w:p w14:paraId="5AE7CA0B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93EF1CC" w14:textId="77777777" w:rsidR="000101C8" w:rsidRDefault="000101C8" w:rsidP="000101C8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4ECEE4DE" w14:textId="77777777" w:rsidR="000101C8" w:rsidRDefault="000101C8" w:rsidP="000101C8">
      <w:pPr>
        <w:spacing w:after="240"/>
      </w:pPr>
    </w:p>
    <w:p w14:paraId="722EF69B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0EB78FF9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31AFA15" w14:textId="77777777" w:rsidR="000101C8" w:rsidRDefault="000101C8" w:rsidP="000101C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CF8BB11" w14:textId="77777777" w:rsidR="000101C8" w:rsidRPr="002741CD" w:rsidRDefault="000101C8" w:rsidP="000101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41CD">
        <w:rPr>
          <w:color w:val="000000"/>
          <w:sz w:val="28"/>
          <w:szCs w:val="28"/>
        </w:rPr>
        <w:t xml:space="preserve">Ad.3.    Kontrola </w:t>
      </w:r>
      <w:r>
        <w:rPr>
          <w:color w:val="000000"/>
          <w:sz w:val="28"/>
          <w:szCs w:val="28"/>
        </w:rPr>
        <w:t>budżetu obywatelskiego</w:t>
      </w:r>
    </w:p>
    <w:p w14:paraId="5D2D40EF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20EEC9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756652" w14:textId="77777777" w:rsidR="000101C8" w:rsidRPr="0054788A" w:rsidRDefault="000101C8" w:rsidP="000101C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Komisja Rewizyjna zebrała się w celu ewaluacji Regulaminu Budżetu Obywatelskiego Miasta Chełmna. W takcie prac KR </w:t>
      </w:r>
      <w:proofErr w:type="gramStart"/>
      <w:r w:rsidRPr="0054788A">
        <w:rPr>
          <w:rFonts w:ascii="Times New Roman" w:hAnsi="Times New Roman" w:cs="Times New Roman"/>
          <w:sz w:val="24"/>
          <w:szCs w:val="24"/>
        </w:rPr>
        <w:t>ustalono</w:t>
      </w:r>
      <w:proofErr w:type="gramEnd"/>
      <w:r w:rsidRPr="0054788A">
        <w:rPr>
          <w:rFonts w:ascii="Times New Roman" w:hAnsi="Times New Roman" w:cs="Times New Roman"/>
          <w:sz w:val="24"/>
          <w:szCs w:val="24"/>
        </w:rPr>
        <w:t xml:space="preserve"> iż:</w:t>
      </w:r>
    </w:p>
    <w:p w14:paraId="60E30E56" w14:textId="77777777" w:rsidR="000101C8" w:rsidRPr="0054788A" w:rsidRDefault="000101C8" w:rsidP="000101C8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Należy wydłużyć okres składania wniosków do 30 dni. Ponieważ zwykle na przełomie stycznia i lutego przypadają ferie zimowe, które nie wpływają pozytywnie na zaangażowanie mieszkańców, oraz aby uniknąć konieczności wydłużania terminu jak to miało miejsce w 2018 roku.</w:t>
      </w:r>
    </w:p>
    <w:p w14:paraId="01A9DC14" w14:textId="77777777" w:rsidR="000101C8" w:rsidRPr="0054788A" w:rsidRDefault="000101C8" w:rsidP="000101C8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W § 2. p. 4 rekomendujemy dodanie zapisu: Z wyłączeniem Radnych Gminy Miasto Chełmno oraz pracowników Urzędu Miasta. (wpis, że nie mogą zgłaszać projektów)</w:t>
      </w:r>
    </w:p>
    <w:p w14:paraId="6C6C8EC7" w14:textId="77777777" w:rsidR="000101C8" w:rsidRPr="0054788A" w:rsidRDefault="000101C8" w:rsidP="000101C8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Literówka w § 6 - głosowania -</w:t>
      </w:r>
    </w:p>
    <w:p w14:paraId="1BAE6C3F" w14:textId="77777777" w:rsidR="000101C8" w:rsidRPr="0054788A" w:rsidRDefault="000101C8" w:rsidP="000101C8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W związku ze zmianami w prawie zmniejszenie do 18 (lub 15) liczby osób wymaganych na Liście poparcia projektu. § 2. p. 6 (Regulamin określa </w:t>
      </w:r>
      <w:r w:rsidRPr="0054788A">
        <w:rPr>
          <w:rFonts w:ascii="Times New Roman" w:hAnsi="Times New Roman" w:cs="Times New Roman"/>
          <w:i/>
          <w:sz w:val="24"/>
          <w:szCs w:val="24"/>
        </w:rPr>
        <w:t>wymaganą liczbę podpisów mieszkańców popierających projekt, przy czym nie może być ona większa niż 0,1% mieszkańców terenu objętego pulą budżetu obywatelskiego, w którym zgłaszany jest projekt</w:t>
      </w:r>
      <w:r w:rsidRPr="0054788A">
        <w:rPr>
          <w:rFonts w:ascii="Times New Roman" w:hAnsi="Times New Roman" w:cs="Times New Roman"/>
          <w:sz w:val="24"/>
          <w:szCs w:val="24"/>
        </w:rPr>
        <w:t>).</w:t>
      </w:r>
    </w:p>
    <w:p w14:paraId="0D7B66F6" w14:textId="77777777" w:rsidR="000101C8" w:rsidRPr="0054788A" w:rsidRDefault="000101C8" w:rsidP="000101C8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Należy opracować roczny Harmonogram ogłaszania konkursów / budżetu partycypacyjnego w związku z brakiem opcji RSS w bieżącym </w:t>
      </w:r>
      <w:proofErr w:type="spellStart"/>
      <w:r w:rsidRPr="0054788A">
        <w:rPr>
          <w:rFonts w:ascii="Times New Roman" w:hAnsi="Times New Roman" w:cs="Times New Roman"/>
          <w:sz w:val="24"/>
          <w:szCs w:val="24"/>
        </w:rPr>
        <w:t>bipie</w:t>
      </w:r>
      <w:proofErr w:type="spellEnd"/>
      <w:r w:rsidRPr="0054788A">
        <w:rPr>
          <w:rFonts w:ascii="Times New Roman" w:hAnsi="Times New Roman" w:cs="Times New Roman"/>
          <w:sz w:val="24"/>
          <w:szCs w:val="24"/>
        </w:rPr>
        <w:t>, dołożyć starań o promocję BO.</w:t>
      </w:r>
    </w:p>
    <w:p w14:paraId="52299613" w14:textId="77777777" w:rsidR="000101C8" w:rsidRPr="0054788A" w:rsidRDefault="000101C8" w:rsidP="000101C8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Obecnie Głosowanie odbywa się wyłącznie drogą elektroniczną za pomocą karty do </w:t>
      </w:r>
      <w:proofErr w:type="gramStart"/>
      <w:r w:rsidRPr="0054788A">
        <w:rPr>
          <w:rFonts w:ascii="Times New Roman" w:hAnsi="Times New Roman" w:cs="Times New Roman"/>
          <w:sz w:val="24"/>
          <w:szCs w:val="24"/>
        </w:rPr>
        <w:t>głosowania  dostępnej</w:t>
      </w:r>
      <w:proofErr w:type="gramEnd"/>
      <w:r w:rsidRPr="0054788A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5" w:history="1">
        <w:r w:rsidRPr="0054788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https://bo.chelmno.pl</w:t>
        </w:r>
      </w:hyperlink>
      <w:r w:rsidRPr="0054788A">
        <w:rPr>
          <w:rFonts w:ascii="Times New Roman" w:hAnsi="Times New Roman" w:cs="Times New Roman"/>
          <w:sz w:val="24"/>
          <w:szCs w:val="24"/>
        </w:rPr>
        <w:t xml:space="preserve">, odnośników do niej, umieszczonych na stronach </w:t>
      </w:r>
      <w:hyperlink r:id="rId6" w:history="1">
        <w:r w:rsidRPr="0054788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www.chelmno.pl</w:t>
        </w:r>
      </w:hyperlink>
      <w:r w:rsidRPr="0054788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4788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www.bip.chelmno.pl</w:t>
        </w:r>
      </w:hyperlink>
      <w:r w:rsidRPr="0054788A">
        <w:rPr>
          <w:rFonts w:ascii="Times New Roman" w:hAnsi="Times New Roman" w:cs="Times New Roman"/>
          <w:sz w:val="24"/>
          <w:szCs w:val="24"/>
        </w:rPr>
        <w:t>. rekomendujemy podwójne sprawdzenie osób głosujących np. poprzez nr dowodów i Pesel lub dopuszczenie maksymalnie 5 głosów z danego IP, lub znalezienie innego rozwiązania wykluczającego podejrzenie popełnienia oszustwa polegającego na oddaniu więcej niż jednego głosu przez daną osobę.</w:t>
      </w:r>
    </w:p>
    <w:p w14:paraId="206F4546" w14:textId="77777777" w:rsidR="000101C8" w:rsidRPr="0054788A" w:rsidRDefault="000101C8" w:rsidP="000101C8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W ramach zadań niewygasających należy również rozważyć realizację zadań zgłoszonych do BO.</w:t>
      </w:r>
    </w:p>
    <w:p w14:paraId="67C15742" w14:textId="77777777" w:rsidR="000101C8" w:rsidRDefault="000101C8" w:rsidP="000101C8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Rekomendujemy powołanie zespołu ds. BO, który przeanalizuje wskazania KR i przedstawi stosowną uchwałę zmieniającą Regulamin.</w:t>
      </w:r>
    </w:p>
    <w:p w14:paraId="7F3D6E17" w14:textId="77777777" w:rsidR="000101C8" w:rsidRDefault="000101C8" w:rsidP="000101C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2B576DE" w14:textId="77777777" w:rsidR="000101C8" w:rsidRDefault="000101C8" w:rsidP="000101C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69E0F12" w14:textId="77777777" w:rsidR="000101C8" w:rsidRDefault="000101C8" w:rsidP="000101C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68B4F915" w14:textId="77777777" w:rsidR="000101C8" w:rsidRPr="0054788A" w:rsidRDefault="000101C8" w:rsidP="000101C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1C488C7" w14:textId="77777777" w:rsidR="000101C8" w:rsidRPr="0054788A" w:rsidRDefault="000101C8" w:rsidP="000101C8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Analiza projektów prowadzona przez właściwe jednostki organizacyjne Urzędu Miasta Chełmna powinna być dostępna dla projektodawców.</w:t>
      </w:r>
    </w:p>
    <w:p w14:paraId="6BBFEE37" w14:textId="77777777" w:rsidR="000101C8" w:rsidRPr="0054788A" w:rsidRDefault="000101C8" w:rsidP="000101C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D22AF77" w14:textId="77777777" w:rsidR="000101C8" w:rsidRPr="0054788A" w:rsidRDefault="000101C8" w:rsidP="000101C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Przeanalizowano również proces realizacji budżetu obywatelskiego w roku 2018:</w:t>
      </w:r>
    </w:p>
    <w:p w14:paraId="76B23FF8" w14:textId="77777777" w:rsidR="000101C8" w:rsidRPr="0054788A" w:rsidRDefault="000101C8" w:rsidP="000101C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Omówiono </w:t>
      </w:r>
      <w:r w:rsidRPr="0054788A">
        <w:rPr>
          <w:rFonts w:ascii="Times New Roman" w:hAnsi="Times New Roman" w:cs="Times New Roman"/>
          <w:b/>
          <w:sz w:val="24"/>
          <w:szCs w:val="24"/>
        </w:rPr>
        <w:t>Wykaz projektów przyjętych do głosowania w ramach Budżetu Obywatelskiego na 2018 r</w:t>
      </w:r>
      <w:r w:rsidRPr="0054788A">
        <w:rPr>
          <w:rFonts w:ascii="Times New Roman" w:hAnsi="Times New Roman" w:cs="Times New Roman"/>
          <w:sz w:val="24"/>
          <w:szCs w:val="24"/>
        </w:rPr>
        <w:t xml:space="preserve">., z którego które to wg informacji zawartych na stronach bip.chelmno.pl: </w:t>
      </w:r>
      <w:r w:rsidRPr="0054788A">
        <w:rPr>
          <w:rFonts w:ascii="Times New Roman" w:hAnsi="Times New Roman" w:cs="Times New Roman"/>
          <w:i/>
          <w:sz w:val="24"/>
          <w:szCs w:val="24"/>
        </w:rPr>
        <w:t xml:space="preserve">projekty zostały przeanalizowane przez właściwie jednostki Urzędu Miasta Chełmna pod względem  możliwości realizacji, rzeczywistego kosztu, możliwości zabezpieczenia w kolejnych budżetach Miasta ewentualnych kosztów powstałych w wyniku realizacji projektu, znaczenia dla lokalnej i ponadlokalnej społeczności, korzyści wynikających dla Miasta i możliwości dofinansowania ze źródeł zewnętrznych. Następnie wnioski zostały ocenione przez komisję powołaną </w:t>
      </w:r>
      <w:proofErr w:type="gramStart"/>
      <w:r w:rsidRPr="0054788A">
        <w:rPr>
          <w:rFonts w:ascii="Times New Roman" w:hAnsi="Times New Roman" w:cs="Times New Roman"/>
          <w:i/>
          <w:sz w:val="24"/>
          <w:szCs w:val="24"/>
        </w:rPr>
        <w:t>przez  Burmistrza</w:t>
      </w:r>
      <w:proofErr w:type="gramEnd"/>
      <w:r w:rsidRPr="0054788A">
        <w:rPr>
          <w:rFonts w:ascii="Times New Roman" w:hAnsi="Times New Roman" w:cs="Times New Roman"/>
          <w:i/>
          <w:sz w:val="24"/>
          <w:szCs w:val="24"/>
        </w:rPr>
        <w:t xml:space="preserve"> Miasta Chełmna. Do dnia 28 marca 2017 r. podane zostały do publicznej wiadomości projekty dopuszczone do głosowania i projekty odrzucone.</w:t>
      </w:r>
    </w:p>
    <w:p w14:paraId="2F4D01D5" w14:textId="77777777" w:rsidR="000101C8" w:rsidRPr="0054788A" w:rsidRDefault="000101C8" w:rsidP="000101C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Ze względu na historyczny charakter, zmiany w prawie oraz powołanie nowych urzędów które miały wpływ na wykonanie BO, komisja nie wnioskowała o szczegółową analizę na którym etapie działań zmierzających do realizacji projektów popełniono błędy, które doprowadziły do długotrwałej realizacji oraz przyjęcia projektów znacznie przekraczających budżet.</w:t>
      </w:r>
    </w:p>
    <w:p w14:paraId="384C2238" w14:textId="77777777" w:rsidR="000101C8" w:rsidRPr="0054788A" w:rsidRDefault="000101C8" w:rsidP="000101C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Komisja pragnie zwrócić uwagę na zakończony z sukcesem jednak dopiero w połowie 2019 roku projekt Pomostów poliuretanowych nad Jeziorem Starogrodzkim. Zwłokę w realizacji powodowały trwające konsultacje z Państwowym Gospodarstwem Wodnym Wody Polskie, które stało się właścicielem jeziora np. WP musiały wydać pozwolenie na montaż Techniczno-Inwestycyjny. Należy zauważyć, iż dzięki zaangażowaniu wiceburmistrza Piotra Murawskiego doprowadzono do wypracowania konsensusu i pozytywnej realizacji projektu.</w:t>
      </w:r>
    </w:p>
    <w:p w14:paraId="5BC99004" w14:textId="77777777" w:rsidR="000101C8" w:rsidRPr="0054788A" w:rsidRDefault="000101C8" w:rsidP="000101C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 Komisja rekomenduje:</w:t>
      </w:r>
    </w:p>
    <w:p w14:paraId="5EA6C2D7" w14:textId="77777777" w:rsidR="000101C8" w:rsidRPr="0054788A" w:rsidRDefault="000101C8" w:rsidP="000101C8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konieczność realnego oszacowania kosztów projektów,</w:t>
      </w:r>
    </w:p>
    <w:p w14:paraId="3E8DA6B2" w14:textId="77777777" w:rsidR="000101C8" w:rsidRPr="0054788A" w:rsidRDefault="000101C8" w:rsidP="000101C8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przeprowadzenie akcji informacyjnej dla mieszkańców uświadamiającej koszty realizacji wybranych działań,</w:t>
      </w:r>
    </w:p>
    <w:p w14:paraId="5B40C66A" w14:textId="77777777" w:rsidR="000101C8" w:rsidRPr="0054788A" w:rsidRDefault="000101C8" w:rsidP="000101C8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>w ramach analizy projektów zachęcamy pracowników UM do wyrażania profesjonalnych opinii dotyczących projektów a członków komisji do brania pod uwagę ich opinii i nieulegania presji społecznej, jeżeli obiektywne uwarunkowania przemawiają za odrzuceniem projektu.</w:t>
      </w:r>
    </w:p>
    <w:p w14:paraId="5F08C2D9" w14:textId="77777777" w:rsidR="000101C8" w:rsidRPr="0054788A" w:rsidRDefault="000101C8" w:rsidP="000101C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88A">
        <w:rPr>
          <w:rFonts w:ascii="Times New Roman" w:hAnsi="Times New Roman" w:cs="Times New Roman"/>
          <w:sz w:val="24"/>
          <w:szCs w:val="24"/>
        </w:rPr>
        <w:t xml:space="preserve">Przyjrzano się również </w:t>
      </w:r>
      <w:r w:rsidRPr="0054788A">
        <w:rPr>
          <w:rFonts w:ascii="Times New Roman" w:hAnsi="Times New Roman" w:cs="Times New Roman"/>
          <w:b/>
          <w:sz w:val="24"/>
          <w:szCs w:val="24"/>
        </w:rPr>
        <w:t>Formularzowi Zgłaszania projektów budżetu obywatelskiego gminy Miasto Chełmno i Liście poparcia projektu</w:t>
      </w:r>
      <w:r w:rsidRPr="0054788A">
        <w:rPr>
          <w:rFonts w:ascii="Times New Roman" w:hAnsi="Times New Roman" w:cs="Times New Roman"/>
          <w:sz w:val="24"/>
          <w:szCs w:val="24"/>
        </w:rPr>
        <w:t xml:space="preserve"> nie budzą one zastrzeżeń. Proste i czytelne, zawierają niezbędne elementy wymagane prawem. Ogólnym zaleceniem jest publikowanie dokumentacji do użytku publicznego w formacie otwartym tj. .</w:t>
      </w:r>
      <w:proofErr w:type="spellStart"/>
      <w:r w:rsidRPr="0054788A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54788A">
        <w:rPr>
          <w:rFonts w:ascii="Times New Roman" w:hAnsi="Times New Roman" w:cs="Times New Roman"/>
          <w:sz w:val="24"/>
          <w:szCs w:val="24"/>
        </w:rPr>
        <w:t>, który nie zmusza mieszkańców do zakupu programów komercyjnych.</w:t>
      </w:r>
    </w:p>
    <w:p w14:paraId="6E27DFB6" w14:textId="77777777" w:rsidR="000101C8" w:rsidRPr="0054788A" w:rsidRDefault="000101C8" w:rsidP="000101C8">
      <w:pPr>
        <w:pStyle w:val="Standar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BE4401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4389A5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- 4 - </w:t>
      </w:r>
    </w:p>
    <w:p w14:paraId="7A044A04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987BCF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D26D86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przygotowała protokół z kontroli, który po podpisaniu zostanie przekazany Burmistrzowi Miasta celem ustosunkowania się do zawartych w nim treści.</w:t>
      </w:r>
    </w:p>
    <w:p w14:paraId="20C05F6F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19F02E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1FD9CB" w14:textId="77777777" w:rsidR="000101C8" w:rsidRDefault="000101C8" w:rsidP="000101C8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  4. Sprawy bieżące</w:t>
      </w:r>
    </w:p>
    <w:p w14:paraId="6DF32CB7" w14:textId="77777777" w:rsidR="000101C8" w:rsidRDefault="000101C8" w:rsidP="000101C8">
      <w:pPr>
        <w:pStyle w:val="NormalnyWeb"/>
        <w:spacing w:before="0" w:beforeAutospacing="0" w:after="0" w:afterAutospacing="0"/>
        <w:rPr>
          <w:color w:val="000000"/>
        </w:rPr>
      </w:pPr>
    </w:p>
    <w:p w14:paraId="25075EF2" w14:textId="77777777" w:rsidR="000101C8" w:rsidRPr="00B217DA" w:rsidRDefault="000101C8" w:rsidP="000101C8">
      <w:pPr>
        <w:pStyle w:val="NormalnyWeb"/>
        <w:spacing w:before="0" w:beforeAutospacing="0" w:after="0" w:afterAutospacing="0"/>
        <w:rPr>
          <w:color w:val="000000"/>
        </w:rPr>
      </w:pPr>
      <w:r w:rsidRPr="00B217DA">
        <w:rPr>
          <w:color w:val="000000"/>
        </w:rPr>
        <w:t xml:space="preserve">Spraw bieżących nie omawiano </w:t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</w:p>
    <w:p w14:paraId="26D22423" w14:textId="77777777" w:rsidR="000101C8" w:rsidRDefault="000101C8" w:rsidP="000101C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66C10B5C" w14:textId="77777777" w:rsidR="000101C8" w:rsidRDefault="000101C8" w:rsidP="000101C8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 5.    Zakończenie </w:t>
      </w:r>
    </w:p>
    <w:p w14:paraId="16DDAE8D" w14:textId="77777777" w:rsidR="000101C8" w:rsidRDefault="000101C8" w:rsidP="000101C8"/>
    <w:p w14:paraId="517E20CD" w14:textId="77777777" w:rsidR="000101C8" w:rsidRDefault="000101C8" w:rsidP="000101C8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6EBD408C" w14:textId="77777777" w:rsidR="000101C8" w:rsidRDefault="000101C8" w:rsidP="000101C8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6D622029" w14:textId="77777777" w:rsidR="000101C8" w:rsidRDefault="000101C8" w:rsidP="000101C8"/>
    <w:p w14:paraId="6878B4E9" w14:textId="77777777" w:rsidR="000101C8" w:rsidRDefault="000101C8" w:rsidP="000101C8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79C13DC3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056B49FE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025B56" w14:textId="77777777" w:rsidR="000101C8" w:rsidRDefault="000101C8" w:rsidP="00010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9669FC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504"/>
    <w:multiLevelType w:val="multilevel"/>
    <w:tmpl w:val="8648F56E"/>
    <w:styleLink w:val="WWNum1"/>
    <w:lvl w:ilvl="0">
      <w:numFmt w:val="bullet"/>
      <w:lvlText w:val="●"/>
      <w:lvlJc w:val="left"/>
      <w:pPr>
        <w:ind w:left="720" w:hanging="360"/>
      </w:pPr>
      <w:rPr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sz w:val="24"/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424463"/>
    <w:multiLevelType w:val="multilevel"/>
    <w:tmpl w:val="BB82F904"/>
    <w:styleLink w:val="WWNum2"/>
    <w:lvl w:ilvl="0">
      <w:numFmt w:val="bullet"/>
      <w:lvlText w:val="●"/>
      <w:lvlJc w:val="left"/>
      <w:pPr>
        <w:ind w:left="720" w:hanging="360"/>
      </w:pPr>
      <w:rPr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BA2319"/>
    <w:multiLevelType w:val="multilevel"/>
    <w:tmpl w:val="3D64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C8"/>
    <w:rsid w:val="000101C8"/>
    <w:rsid w:val="003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79C0"/>
  <w15:chartTrackingRefBased/>
  <w15:docId w15:val="{C268709E-C5A9-47F6-A290-8CDED7B6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101C8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0101C8"/>
  </w:style>
  <w:style w:type="paragraph" w:customStyle="1" w:styleId="Standard">
    <w:name w:val="Standard"/>
    <w:rsid w:val="000101C8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1">
    <w:name w:val="WWNum1"/>
    <w:basedOn w:val="Bezlisty"/>
    <w:rsid w:val="000101C8"/>
    <w:pPr>
      <w:numPr>
        <w:numId w:val="2"/>
      </w:numPr>
    </w:pPr>
  </w:style>
  <w:style w:type="numbering" w:customStyle="1" w:styleId="WWNum2">
    <w:name w:val="WWNum2"/>
    <w:basedOn w:val="Bezlisty"/>
    <w:rsid w:val="000101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elm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no.pl/" TargetMode="External"/><Relationship Id="rId5" Type="http://schemas.openxmlformats.org/officeDocument/2006/relationships/hyperlink" Target="https://bo.chelmn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2022-03-31T09:10:00Z</dcterms:created>
  <dcterms:modified xsi:type="dcterms:W3CDTF">2022-03-31T09:10:00Z</dcterms:modified>
</cp:coreProperties>
</file>