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AA" w:rsidRPr="006845EE" w:rsidRDefault="00DE10AA" w:rsidP="00DE10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</w:p>
    <w:p w:rsidR="00DE10AA" w:rsidRPr="006845EE" w:rsidRDefault="00DE10AA" w:rsidP="00DE10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 Zarząd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zenia Nr  107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:rsidR="00DE10AA" w:rsidRPr="006845EE" w:rsidRDefault="00DE10AA" w:rsidP="00DE10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28.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10AA" w:rsidRPr="006845EE" w:rsidRDefault="00DE10AA" w:rsidP="00DE1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BURMISTRZ MIASTA CHEŁMNA</w:t>
      </w:r>
    </w:p>
    <w:p w:rsidR="00DE10AA" w:rsidRPr="006845EE" w:rsidRDefault="00DE10AA" w:rsidP="00DE10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ogłasza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otwarty konkurs na wykonywanie zadań publicznych, związanych z realizacją zadań samorządu gminy w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roku przez organizacje prowadzące działalność pożytku publicznego w zakresie:</w:t>
      </w: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AA02FC" w:rsidRDefault="00DE10AA" w:rsidP="00DE10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A02F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wsparcia działań zmierzających do wzmocnienia potencjału wychowawczego w zakresie profilaktyki i przeciwdziałania uzależnieniom dzieci i młodzieży z terenu Gminy Miasta Chełmna.</w:t>
      </w: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I. Rodzaj i formy realizacji zadania:</w:t>
      </w:r>
    </w:p>
    <w:p w:rsidR="00DE10AA" w:rsidRPr="00E454B6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54B6">
        <w:rPr>
          <w:rFonts w:ascii="Times New Roman" w:eastAsia="Times New Roman" w:hAnsi="Times New Roman"/>
          <w:sz w:val="24"/>
          <w:szCs w:val="24"/>
          <w:lang w:eastAsia="pl-PL"/>
        </w:rPr>
        <w:t>Zadanie może być realizowane w różnych for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mach, a w szczególności poprzez udział członków grup samopomocowych, grup zorganizowanych oraz osób indywidualnych w szkoleniach i innych formach pomagających kształtować postawy abstynenckie, trzeźwościowe oraz działalność profilaktyczną.</w:t>
      </w:r>
    </w:p>
    <w:p w:rsidR="00DE10AA" w:rsidRPr="00E454B6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8065A8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wyboru oferty, realizacja zadania nastąpi w trybie wspierania wykonania zadania.</w:t>
      </w:r>
    </w:p>
    <w:p w:rsidR="00DE10AA" w:rsidRPr="00E454B6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II. Wysokość środków publicznych przeznaczonych na realizację zadania w roku 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10AA" w:rsidRPr="00453F91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zadania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roku 2022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zakresu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działań zmierzających do wzmocnienia potencjału wychowawczego w zakresie profilaktyki i przeciwdziałania uzależnieniom dzieci i młodzieży z terenu Gminy Miasta Chełmna.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przeznacza się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.000 zł.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III. Zasady przyznawania dotacji/zlecenia wykonania zadania.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l. Zlecenie zadania i udzielanie dotacji następuje z odpowiednim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zastosowaniem przepisów ustawy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dnia 24 kwietnia 2003r. o działalności pożytku publicznego i o wolontariacie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327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Szczegółowe i ostateczne warunki realizacji, finansowania i rozliczania zadania reguluje umowa zawarta pomiędzy oferentem a Gminą Miasta Chełmna.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Burmistrz Miasta Chełmna może odmówić podmiotowi wyłonionemu w konkursie przyznania  dotacji i podpisania umowy w przypadku, gdy podmiot lub jego reprezentanci utracą zdolność do czynności prawnych, zostaną ujawnione nieznane wcześniej okoliczności podważające wiarygodność merytoryczną lub finansową oferenta.</w:t>
      </w: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Odmowa podpisania umowy z podmiotem wyłonionym w konkursie może nastąpić także                         w przypadku gdy w wyniku kontroli dokumentacji finansowej i merytorycznej oferenta okaże się, że wcześniej przyznane dofinansowania zostały wydane lub rozliczone nieprawidłowo.</w:t>
      </w: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6. Dotacje nie mogą być przeznaczone na zadania o charakterze inwestycyjnym, prace budowlane, remontowe ani zakup środków trwałych.</w:t>
      </w: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8. Złożenie oferty nie jest równoznaczne z przyznaniem dofinansowania, nie gwarantuje również przyznania dofinansowania w wysokości wnioskowanej przez oferenta.</w:t>
      </w: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IV. Termin i warunki realizacji zadania.</w:t>
      </w: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Zadanie winno być zrealizowane w roku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iż szczegółowe terminy wykonania zadań określone zostaną w umowie.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Zadanie winno być zrealizowane z najwyższą starannością zgodnie z zawartą umową oraz obowiązującymi standardami i przepisami w zakresie opisanym w ofercie.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Zadanie winno być wykonane dla jak największej liczby mieszkańców Chełmna.</w:t>
      </w: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V. Termin składania ofert.</w:t>
      </w:r>
    </w:p>
    <w:p w:rsidR="00DE10AA" w:rsidRPr="006845EE" w:rsidRDefault="00DE10AA" w:rsidP="00DE10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1. W konkursie mogą brać udział podmioty określone w art. 11 ust. 3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awy z dnia 24 kwietnia 2003r.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 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Dz. U. z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r.,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1327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2. Podmioty uprawnione do udziału w postępowaniu konkursowym, składają pisemne oferty realizacji zadania wg wzoru określonego w rozporządzeniu Przewodniczącego Komitetu do Spraw Pożytku Publicznego z dnia 24.10.2018 r. w sprawie wzorów ofert i ramowych wzorów umów  dotyczących realizacji zadań publicznych oraz wzorów sprawozdań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z wykonania tych zadań (Dz. U. z 2018 r., poz. 2057).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3. Oferty muszą być podpisane i opieczętowane przez oferenta. 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4.Do oferty należy dołączyć: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l) aktualny odpis z rejestru KRS (ważny do 3 miesięcy od daty wystawienia),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   2) aktualny statut lub inny dokument zawierający zakres działalności podmiotu oraz wskazujący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organy uprawnione do reprezentacji.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5. Oferty należy składać w Biurze Podawczo-Informacyjnym Urzędu Miasta Chełmna, ul. Dworcowa l, 86-200 Chełmno, w zamkniętych kopertach, opatrzonych napisem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"Konkurs na realizację zadania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z zakresu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wsparcia działań zmierzających do wzmocnienia potencjału wychowawczego w zakresie profilaktyki i przeciwdziałania uzależnieniom dzieci i młodzieży z terenu Gminy Miasta Chełmna.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"</w:t>
      </w:r>
    </w:p>
    <w:p w:rsidR="00DE10AA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6. Termin składania ofert upływa </w:t>
      </w:r>
      <w:r w:rsidRPr="00CF6009">
        <w:rPr>
          <w:rFonts w:ascii="Times New Roman" w:eastAsia="Times New Roman" w:hAnsi="Times New Roman"/>
          <w:b/>
          <w:sz w:val="24"/>
          <w:szCs w:val="24"/>
          <w:lang w:eastAsia="pl-PL"/>
        </w:rPr>
        <w:t>25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., godz.1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6845EE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30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7. Oferty złożone na innych drukach lub złożone po terminie zostaną odrzucone z przyczyn formalnych.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VI. Termin, tryb, kryteria stosowane przy dokonywaniu wyboru ofert.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l. Wybór ofert zostanie dokonany w ciągu 30 dni od upływu terminu składania ofert.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2. Wszystkie oferty spełniające kryteria formalne są oceniane przez komisję konkursową powołaną przez  Burmistrza Miasta Chełmna.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3. Przy ocenie ofert komisja bierze pod uwagę następujące kryteria: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wartość merytoryczną projektu - celowość oferty, zakres rzeczowy, zasięg, zgodność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z niniejszym   ogłoszeniem,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ind w:left="284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 xml:space="preserve"> doświadczenie oferenta w realizacji zadań o podobnym charakterze i zasięgu (w tym dotychczasowe  doświadczenia we współpracy oferenta z Urzędem Miasta).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4. Ostateczną decyzję w sprawie wysokości dotacji w oparciu o przedłożony przez Komisję zbiorowy wykaz ofert z proponowana wysokością dotacji podejmuje Burmistrz Miasta Chełmna.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Default="00DE10AA" w:rsidP="00DE10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845EE">
        <w:rPr>
          <w:rFonts w:ascii="Times New Roman" w:eastAsia="Times New Roman" w:hAnsi="Times New Roman"/>
          <w:b/>
          <w:sz w:val="24"/>
          <w:szCs w:val="24"/>
          <w:lang w:eastAsia="pl-PL"/>
        </w:rPr>
        <w:t>VII. Postanowienia końcowe.</w:t>
      </w: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Wyłoniony podmiot będzie zobowiązany pod rygorem rozwiązania umowy do zmieszczenia we wszystkich drukach i materiałach reklamowych związanych z realizacją zadania (plakaty, zaproszenia, re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gulaminy, komunikaty…), a także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 ogłoszeniach prasowych, reklamach itp. informacji o tym, że zadanie jest dotowane przez Urząd Miasta Chełmna.</w:t>
      </w:r>
    </w:p>
    <w:p w:rsidR="00DE10AA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:rsidR="00DE10AA" w:rsidRPr="006845EE" w:rsidRDefault="00DE10AA" w:rsidP="00DE10A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6845EE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Kontrola, o której mowa wyżej nie ogranicza prawa Urzędu Miasta do kontroli całości realizowanego zadania pod względem finansowym i merytorycznym.</w:t>
      </w:r>
    </w:p>
    <w:p w:rsidR="00DE10AA" w:rsidRPr="006845EE" w:rsidRDefault="00DE10AA" w:rsidP="00DE10A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AA" w:rsidRPr="00453F91" w:rsidRDefault="00DE10AA" w:rsidP="00DE1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6845EE">
        <w:rPr>
          <w:rFonts w:ascii="Times New Roman" w:eastAsia="Times New Roman" w:hAnsi="Times New Roman"/>
          <w:sz w:val="24"/>
          <w:szCs w:val="24"/>
          <w:lang w:eastAsia="pl-PL"/>
        </w:rPr>
        <w:t>Wyniki konkursu przedstawione zostaną na tablicy ogłoszeń Urzędu Miasta Chełmna oraz opublikowane na stronie int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ernetowej Urzędu Miasta Chełmna</w:t>
      </w:r>
    </w:p>
    <w:p w:rsidR="00DE10AA" w:rsidRDefault="00DE10AA">
      <w:bookmarkStart w:id="0" w:name="_GoBack"/>
      <w:bookmarkEnd w:id="0"/>
    </w:p>
    <w:sectPr w:rsidR="00DE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AA"/>
    <w:rsid w:val="00D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F52D-674A-4803-8588-E95FE191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0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1</cp:revision>
  <dcterms:created xsi:type="dcterms:W3CDTF">2022-06-28T13:05:00Z</dcterms:created>
  <dcterms:modified xsi:type="dcterms:W3CDTF">2022-06-28T13:07:00Z</dcterms:modified>
</cp:coreProperties>
</file>