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B5" w:rsidRPr="00D830AF" w:rsidRDefault="00723C93" w:rsidP="00D830AF">
      <w:pPr>
        <w:pStyle w:val="Akapitzlist"/>
        <w:numPr>
          <w:ilvl w:val="0"/>
          <w:numId w:val="1"/>
        </w:numPr>
        <w:jc w:val="both"/>
        <w:rPr>
          <w:rStyle w:val="TabelaZnak"/>
          <w:b/>
          <w:sz w:val="24"/>
          <w:szCs w:val="24"/>
        </w:rPr>
      </w:pPr>
      <w:r w:rsidRPr="00D830AF">
        <w:rPr>
          <w:rStyle w:val="TabelaZnak"/>
          <w:b/>
          <w:sz w:val="24"/>
          <w:szCs w:val="24"/>
        </w:rPr>
        <w:t>Osiągnięte przez gminę wymagane poziomy recyklingu, przygotowania do ponownego użycia i odzysku innymi metodami oraz ograniczenia masy odpadów komunalnych ulegających biodegradacj</w:t>
      </w:r>
      <w:r w:rsidR="00D830AF" w:rsidRPr="00D830AF">
        <w:rPr>
          <w:rStyle w:val="TabelaZnak"/>
          <w:b/>
          <w:sz w:val="24"/>
          <w:szCs w:val="24"/>
        </w:rPr>
        <w:t>i przekazywanych do składowania w 2021 r</w:t>
      </w:r>
      <w:r w:rsidR="00D830AF">
        <w:rPr>
          <w:rStyle w:val="TabelaZnak"/>
          <w:b/>
          <w:sz w:val="24"/>
          <w:szCs w:val="24"/>
        </w:rPr>
        <w:t>oku</w:t>
      </w:r>
      <w:r w:rsidR="00D830AF" w:rsidRPr="00D830AF">
        <w:rPr>
          <w:rStyle w:val="TabelaZnak"/>
          <w:b/>
          <w:sz w:val="24"/>
          <w:szCs w:val="24"/>
        </w:rPr>
        <w:t>.</w:t>
      </w:r>
    </w:p>
    <w:p w:rsidR="00723C93" w:rsidRDefault="00723C93">
      <w:pPr>
        <w:rPr>
          <w:rStyle w:val="TabelaZna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092"/>
      </w:tblGrid>
      <w:tr w:rsidR="00723C93" w:rsidRPr="00723C93" w:rsidTr="00617271">
        <w:tc>
          <w:tcPr>
            <w:tcW w:w="4928" w:type="dxa"/>
            <w:vAlign w:val="center"/>
          </w:tcPr>
          <w:p w:rsidR="00723C93" w:rsidRPr="00723C93" w:rsidRDefault="00723C93" w:rsidP="00723C93">
            <w:pPr>
              <w:spacing w:line="276" w:lineRule="auto"/>
              <w:jc w:val="center"/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23C93" w:rsidRPr="00723C93" w:rsidRDefault="00723C93" w:rsidP="00723C93">
            <w:pPr>
              <w:spacing w:line="276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2092" w:type="dxa"/>
          </w:tcPr>
          <w:p w:rsidR="00723C93" w:rsidRPr="00723C93" w:rsidRDefault="00723C93" w:rsidP="00723C93">
            <w:pPr>
              <w:spacing w:line="276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723C93" w:rsidRPr="00723C93" w:rsidTr="00617271">
        <w:tc>
          <w:tcPr>
            <w:tcW w:w="4928" w:type="dxa"/>
            <w:vAlign w:val="center"/>
          </w:tcPr>
          <w:p w:rsidR="00723C93" w:rsidRPr="00723C93" w:rsidRDefault="00723C93" w:rsidP="00617271">
            <w:pPr>
              <w:spacing w:line="276" w:lineRule="auto"/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 przygotowania do ponownego użycia papieru, szkła, tworzyw sztucznych i metali 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268" w:type="dxa"/>
            <w:vAlign w:val="center"/>
          </w:tcPr>
          <w:p w:rsidR="00723C93" w:rsidRPr="00723C93" w:rsidRDefault="00723C93" w:rsidP="00617271">
            <w:pPr>
              <w:spacing w:line="276" w:lineRule="auto"/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20%</w:t>
            </w:r>
          </w:p>
        </w:tc>
        <w:tc>
          <w:tcPr>
            <w:tcW w:w="2092" w:type="dxa"/>
            <w:vAlign w:val="center"/>
          </w:tcPr>
          <w:p w:rsidR="00723C93" w:rsidRPr="00723C93" w:rsidRDefault="00EF2B8E" w:rsidP="0061727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cs="Calibri"/>
                <w:szCs w:val="24"/>
                <w:lang w:eastAsia="pl-PL"/>
              </w:rPr>
              <w:t>33,89</w:t>
            </w:r>
            <w:r w:rsidR="00723C93" w:rsidRPr="00723C93">
              <w:rPr>
                <w:rFonts w:cs="Calibri"/>
                <w:szCs w:val="24"/>
                <w:lang w:eastAsia="pl-PL"/>
              </w:rPr>
              <w:t>%</w:t>
            </w:r>
          </w:p>
        </w:tc>
      </w:tr>
      <w:tr w:rsidR="00723C93" w:rsidRPr="00723C93" w:rsidTr="00617271">
        <w:tc>
          <w:tcPr>
            <w:tcW w:w="4928" w:type="dxa"/>
          </w:tcPr>
          <w:p w:rsidR="00723C93" w:rsidRPr="00723C93" w:rsidRDefault="00723C93" w:rsidP="00617271">
            <w:pPr>
              <w:spacing w:line="276" w:lineRule="auto"/>
              <w:rPr>
                <w:szCs w:val="24"/>
              </w:rPr>
            </w:pP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268" w:type="dxa"/>
            <w:vAlign w:val="center"/>
          </w:tcPr>
          <w:p w:rsidR="00723C93" w:rsidRPr="00723C93" w:rsidRDefault="00723C93" w:rsidP="00617271">
            <w:pPr>
              <w:spacing w:line="276" w:lineRule="auto"/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35%</w:t>
            </w:r>
          </w:p>
        </w:tc>
        <w:tc>
          <w:tcPr>
            <w:tcW w:w="2092" w:type="dxa"/>
            <w:vAlign w:val="center"/>
          </w:tcPr>
          <w:p w:rsidR="00723C93" w:rsidRPr="00723C93" w:rsidRDefault="00723C93" w:rsidP="00617271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723C93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szCs w:val="24"/>
                <w:lang w:eastAsia="pl-PL"/>
              </w:rPr>
              <w:t xml:space="preserve"> =0 (osiągnięty w 100%)</w:t>
            </w:r>
          </w:p>
        </w:tc>
      </w:tr>
      <w:tr w:rsidR="00723C93" w:rsidRPr="00723C93" w:rsidTr="00617271">
        <w:tc>
          <w:tcPr>
            <w:tcW w:w="4928" w:type="dxa"/>
            <w:vAlign w:val="center"/>
          </w:tcPr>
          <w:p w:rsidR="00723C93" w:rsidRPr="00723C93" w:rsidRDefault="00723C93" w:rsidP="00617271">
            <w:pPr>
              <w:spacing w:line="276" w:lineRule="auto"/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recyklingu, przygotowania do ponownego użycia,  poddanych odzyskowi innymi metodami odpadów budowlano rozbiórkowych (bez niebezpiecznych)  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268" w:type="dxa"/>
            <w:vAlign w:val="center"/>
          </w:tcPr>
          <w:p w:rsidR="00723C93" w:rsidRPr="00723C93" w:rsidRDefault="00723C93" w:rsidP="00617271">
            <w:pPr>
              <w:spacing w:line="276" w:lineRule="auto"/>
              <w:jc w:val="center"/>
              <w:rPr>
                <w:rFonts w:cs="Calibri"/>
                <w:szCs w:val="24"/>
                <w:lang w:eastAsia="pl-PL"/>
              </w:rPr>
            </w:pPr>
            <w:bookmarkStart w:id="0" w:name="_GoBack"/>
            <w:bookmarkEnd w:id="0"/>
            <w:r w:rsidRPr="00723C93">
              <w:rPr>
                <w:rFonts w:cs="Calibri"/>
                <w:szCs w:val="24"/>
                <w:lang w:eastAsia="pl-PL"/>
              </w:rPr>
              <w:t>70%</w:t>
            </w:r>
          </w:p>
        </w:tc>
        <w:tc>
          <w:tcPr>
            <w:tcW w:w="2092" w:type="dxa"/>
            <w:vAlign w:val="center"/>
          </w:tcPr>
          <w:p w:rsidR="00723C93" w:rsidRPr="00723C93" w:rsidRDefault="00723C93" w:rsidP="00617271">
            <w:pPr>
              <w:spacing w:line="276" w:lineRule="auto"/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100%</w:t>
            </w:r>
          </w:p>
        </w:tc>
      </w:tr>
      <w:tr w:rsidR="00EF2B8E" w:rsidRPr="00723C93" w:rsidTr="00617271">
        <w:tc>
          <w:tcPr>
            <w:tcW w:w="4928" w:type="dxa"/>
            <w:vAlign w:val="center"/>
          </w:tcPr>
          <w:p w:rsidR="00EF2B8E" w:rsidRPr="00723C93" w:rsidRDefault="00EF2B8E" w:rsidP="00617271">
            <w:pPr>
              <w:rPr>
                <w:rFonts w:cs="Calibri"/>
                <w:color w:val="000000"/>
                <w:szCs w:val="24"/>
                <w:lang w:eastAsia="pl-PL"/>
              </w:rPr>
            </w:pPr>
            <w:r>
              <w:rPr>
                <w:rFonts w:cs="Calibri"/>
                <w:color w:val="000000"/>
                <w:szCs w:val="24"/>
                <w:lang w:eastAsia="pl-PL"/>
              </w:rPr>
              <w:t>Osiągnięty poziom składowania odpadów komunalnych</w:t>
            </w:r>
          </w:p>
        </w:tc>
        <w:tc>
          <w:tcPr>
            <w:tcW w:w="2268" w:type="dxa"/>
            <w:vAlign w:val="center"/>
          </w:tcPr>
          <w:p w:rsidR="00EF2B8E" w:rsidRPr="00723C93" w:rsidRDefault="00EF2B8E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&lt;30%</w:t>
            </w:r>
          </w:p>
        </w:tc>
        <w:tc>
          <w:tcPr>
            <w:tcW w:w="2092" w:type="dxa"/>
            <w:vAlign w:val="center"/>
          </w:tcPr>
          <w:p w:rsidR="00EF2B8E" w:rsidRPr="00723C93" w:rsidRDefault="00EF2B8E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17,5%</w:t>
            </w:r>
          </w:p>
        </w:tc>
      </w:tr>
    </w:tbl>
    <w:p w:rsidR="00723C93" w:rsidRDefault="00723C93"/>
    <w:p w:rsidR="00723C93" w:rsidRPr="00723C93" w:rsidRDefault="00723C93" w:rsidP="00D830AF">
      <w:pPr>
        <w:pStyle w:val="Tabela"/>
        <w:numPr>
          <w:ilvl w:val="0"/>
          <w:numId w:val="1"/>
        </w:numPr>
        <w:spacing w:line="276" w:lineRule="auto"/>
        <w:rPr>
          <w:rStyle w:val="TabelaZnak"/>
          <w:b/>
          <w:sz w:val="24"/>
          <w:szCs w:val="24"/>
        </w:rPr>
      </w:pPr>
      <w:r w:rsidRPr="00723C93">
        <w:rPr>
          <w:rStyle w:val="TabelaZnak"/>
          <w:b/>
          <w:sz w:val="24"/>
          <w:szCs w:val="24"/>
        </w:rPr>
        <w:t>Osiągnięte przez podmioty odbierające odpady komunalne na podstawie umowy z właścicielem nieruchomości, wymagane poziomy recyklingu, przygotowania do ponownego użycia i odzysku innymi metodami oraz ograniczenia masy odpadów komunalnych ulegających biodegradacji przekazywanych do składowania</w:t>
      </w:r>
      <w:r w:rsidR="00D830AF">
        <w:rPr>
          <w:rStyle w:val="TabelaZnak"/>
          <w:b/>
          <w:sz w:val="24"/>
          <w:szCs w:val="24"/>
        </w:rPr>
        <w:t xml:space="preserve"> </w:t>
      </w:r>
      <w:r w:rsidR="00D830AF" w:rsidRPr="00723C93">
        <w:rPr>
          <w:rStyle w:val="TabelaZnak"/>
          <w:b/>
          <w:sz w:val="24"/>
          <w:szCs w:val="24"/>
        </w:rPr>
        <w:t>w 2021 roku</w:t>
      </w:r>
      <w:r w:rsidRPr="00723C93">
        <w:rPr>
          <w:rStyle w:val="TabelaZnak"/>
          <w:b/>
          <w:sz w:val="24"/>
          <w:szCs w:val="24"/>
        </w:rPr>
        <w:t>.</w:t>
      </w:r>
    </w:p>
    <w:p w:rsidR="00723C93" w:rsidRDefault="00723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659"/>
      </w:tblGrid>
      <w:tr w:rsidR="00723C93" w:rsidRPr="00723C93" w:rsidTr="00617271">
        <w:trPr>
          <w:trHeight w:val="366"/>
        </w:trPr>
        <w:tc>
          <w:tcPr>
            <w:tcW w:w="9288" w:type="dxa"/>
            <w:gridSpan w:val="3"/>
            <w:vAlign w:val="center"/>
          </w:tcPr>
          <w:p w:rsidR="00723C93" w:rsidRPr="00723C93" w:rsidRDefault="00723C93" w:rsidP="00617271">
            <w:pPr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b/>
                <w:szCs w:val="24"/>
              </w:rPr>
              <w:t>ZUM Sp. z o. o. ul. Przemysłowa 8, 86-200 Chełmno: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2659" w:type="dxa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 przygotowania do ponownego użycia papieru, szkła, tworzyw sztucznych i metali 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20%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16,95%</w:t>
            </w:r>
          </w:p>
        </w:tc>
      </w:tr>
      <w:tr w:rsidR="00723C93" w:rsidRPr="00723C93" w:rsidTr="00617271">
        <w:tc>
          <w:tcPr>
            <w:tcW w:w="4219" w:type="dxa"/>
          </w:tcPr>
          <w:p w:rsidR="00723C93" w:rsidRPr="00723C93" w:rsidRDefault="00723C93" w:rsidP="00617271">
            <w:pPr>
              <w:rPr>
                <w:szCs w:val="24"/>
              </w:rPr>
            </w:pP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35%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D830AF">
            <w:pPr>
              <w:jc w:val="center"/>
              <w:rPr>
                <w:szCs w:val="24"/>
              </w:rPr>
            </w:pPr>
            <w:proofErr w:type="spellStart"/>
            <w:r w:rsidRPr="00723C93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szCs w:val="24"/>
                <w:lang w:eastAsia="pl-PL"/>
              </w:rPr>
              <w:t xml:space="preserve"> =0 (osiągnięty w</w:t>
            </w:r>
            <w:r w:rsidR="00D830AF">
              <w:rPr>
                <w:rFonts w:cs="Calibri"/>
                <w:szCs w:val="24"/>
                <w:lang w:eastAsia="pl-PL"/>
              </w:rPr>
              <w:t> </w:t>
            </w:r>
            <w:r w:rsidRPr="00723C93">
              <w:rPr>
                <w:rFonts w:cs="Calibri"/>
                <w:szCs w:val="24"/>
                <w:lang w:eastAsia="pl-PL"/>
              </w:rPr>
              <w:t>100%)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recyklingu, przygotowania do ponownego użycia,  poddanych odzyskowi innymi metodami odpadów budowlano rozbiórkowych (bez niebezpiecznych)  </w:t>
            </w:r>
            <w:r w:rsidRPr="00723C93">
              <w:rPr>
                <w:rFonts w:cs="Calibri"/>
                <w:color w:val="000000"/>
                <w:szCs w:val="24"/>
                <w:lang w:eastAsia="pl-PL"/>
              </w:rPr>
              <w:lastRenderedPageBreak/>
              <w:t xml:space="preserve">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lastRenderedPageBreak/>
              <w:t>70%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Nie dotyczy</w:t>
            </w:r>
          </w:p>
        </w:tc>
      </w:tr>
      <w:tr w:rsidR="00723C93" w:rsidRPr="00723C93" w:rsidTr="00617271">
        <w:trPr>
          <w:trHeight w:val="378"/>
        </w:trPr>
        <w:tc>
          <w:tcPr>
            <w:tcW w:w="9288" w:type="dxa"/>
            <w:gridSpan w:val="3"/>
            <w:vAlign w:val="center"/>
          </w:tcPr>
          <w:p w:rsidR="00723C93" w:rsidRPr="00723C93" w:rsidRDefault="00723C93" w:rsidP="00617271">
            <w:pPr>
              <w:rPr>
                <w:b/>
                <w:szCs w:val="24"/>
              </w:rPr>
            </w:pPr>
            <w:r w:rsidRPr="00723C93">
              <w:rPr>
                <w:b/>
                <w:szCs w:val="24"/>
              </w:rPr>
              <w:lastRenderedPageBreak/>
              <w:t xml:space="preserve">Zakład Usług Komunalnych Sp. z o. o. ul. Ciepła 4, 86-100 Świecie 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2659" w:type="dxa"/>
          </w:tcPr>
          <w:p w:rsidR="00723C93" w:rsidRPr="00723C93" w:rsidRDefault="00723C93" w:rsidP="00617271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723C93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 przygotowania do ponownego użycia papieru, szkła, tworzyw sztucznych i metali 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20%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617271">
            <w:pPr>
              <w:jc w:val="center"/>
              <w:rPr>
                <w:szCs w:val="24"/>
              </w:rPr>
            </w:pPr>
            <w:r w:rsidRPr="00723C93">
              <w:rPr>
                <w:rFonts w:cs="Calibri"/>
                <w:szCs w:val="24"/>
                <w:lang w:eastAsia="pl-PL"/>
              </w:rPr>
              <w:t>45,02%</w:t>
            </w:r>
          </w:p>
        </w:tc>
      </w:tr>
      <w:tr w:rsidR="00723C93" w:rsidRPr="00723C93" w:rsidTr="00617271">
        <w:tc>
          <w:tcPr>
            <w:tcW w:w="4219" w:type="dxa"/>
          </w:tcPr>
          <w:p w:rsidR="00723C93" w:rsidRPr="00723C93" w:rsidRDefault="00723C93" w:rsidP="00617271">
            <w:pPr>
              <w:rPr>
                <w:szCs w:val="24"/>
              </w:rPr>
            </w:pP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35%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D830AF">
            <w:pPr>
              <w:jc w:val="center"/>
              <w:rPr>
                <w:szCs w:val="24"/>
              </w:rPr>
            </w:pPr>
            <w:proofErr w:type="spellStart"/>
            <w:r w:rsidRPr="00723C93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723C93">
              <w:rPr>
                <w:rFonts w:cs="Calibri"/>
                <w:szCs w:val="24"/>
                <w:lang w:eastAsia="pl-PL"/>
              </w:rPr>
              <w:t xml:space="preserve"> =0 (osiągnięty w</w:t>
            </w:r>
            <w:r w:rsidR="00D830AF">
              <w:rPr>
                <w:rFonts w:cs="Calibri"/>
                <w:szCs w:val="24"/>
                <w:lang w:eastAsia="pl-PL"/>
              </w:rPr>
              <w:t> </w:t>
            </w:r>
            <w:r w:rsidRPr="00723C93">
              <w:rPr>
                <w:rFonts w:cs="Calibri"/>
                <w:szCs w:val="24"/>
                <w:lang w:eastAsia="pl-PL"/>
              </w:rPr>
              <w:t>100%)</w:t>
            </w:r>
          </w:p>
        </w:tc>
      </w:tr>
      <w:tr w:rsidR="00723C93" w:rsidRPr="00723C93" w:rsidTr="00617271">
        <w:tc>
          <w:tcPr>
            <w:tcW w:w="4219" w:type="dxa"/>
            <w:vAlign w:val="center"/>
          </w:tcPr>
          <w:p w:rsidR="00723C93" w:rsidRPr="00723C93" w:rsidRDefault="00723C93" w:rsidP="00617271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723C93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recyklingu, przygotowania do ponownego użycia,  poddanych odzyskowi innymi metodami odpadów budowlano rozbiórkowych (bez niebezpiecznych) [P </w:t>
            </w:r>
            <w:proofErr w:type="spellStart"/>
            <w:r w:rsidRPr="00723C93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723C93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410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70%</w:t>
            </w:r>
          </w:p>
        </w:tc>
        <w:tc>
          <w:tcPr>
            <w:tcW w:w="2659" w:type="dxa"/>
            <w:vAlign w:val="center"/>
          </w:tcPr>
          <w:p w:rsidR="00723C93" w:rsidRPr="00723C93" w:rsidRDefault="00723C93" w:rsidP="00617271">
            <w:pPr>
              <w:jc w:val="center"/>
              <w:rPr>
                <w:rFonts w:cs="Calibri"/>
                <w:szCs w:val="24"/>
                <w:lang w:eastAsia="pl-PL"/>
              </w:rPr>
            </w:pPr>
            <w:r w:rsidRPr="00723C93">
              <w:rPr>
                <w:rFonts w:cs="Calibri"/>
                <w:szCs w:val="24"/>
                <w:lang w:eastAsia="pl-PL"/>
              </w:rPr>
              <w:t>Nie dotyczy</w:t>
            </w:r>
          </w:p>
        </w:tc>
      </w:tr>
    </w:tbl>
    <w:p w:rsidR="00723C93" w:rsidRDefault="00723C93"/>
    <w:sectPr w:rsidR="0072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3826"/>
    <w:multiLevelType w:val="hybridMultilevel"/>
    <w:tmpl w:val="9AA884A2"/>
    <w:lvl w:ilvl="0" w:tplc="DEDC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93"/>
    <w:rsid w:val="00063C45"/>
    <w:rsid w:val="00122F0B"/>
    <w:rsid w:val="004567FC"/>
    <w:rsid w:val="00723C93"/>
    <w:rsid w:val="00A74DA3"/>
    <w:rsid w:val="00D830AF"/>
    <w:rsid w:val="00E50AB5"/>
    <w:rsid w:val="00EF2B8E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Akapitzlist"/>
    <w:link w:val="TabelaZnak"/>
    <w:qFormat/>
    <w:rsid w:val="00723C93"/>
    <w:pPr>
      <w:spacing w:after="0" w:line="360" w:lineRule="auto"/>
      <w:ind w:left="0"/>
      <w:jc w:val="both"/>
    </w:pPr>
    <w:rPr>
      <w:rFonts w:asciiTheme="majorHAnsi" w:hAnsiTheme="majorHAnsi"/>
      <w:sz w:val="16"/>
      <w:szCs w:val="16"/>
    </w:rPr>
  </w:style>
  <w:style w:type="character" w:customStyle="1" w:styleId="TabelaZnak">
    <w:name w:val="Tabela Znak"/>
    <w:basedOn w:val="Domylnaczcionkaakapitu"/>
    <w:link w:val="Tabela"/>
    <w:rsid w:val="00723C93"/>
    <w:rPr>
      <w:rFonts w:asciiTheme="majorHAnsi" w:hAnsiTheme="majorHAnsi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C93"/>
    <w:pPr>
      <w:ind w:left="720"/>
      <w:contextualSpacing/>
    </w:pPr>
  </w:style>
  <w:style w:type="table" w:styleId="Tabela-Siatka">
    <w:name w:val="Table Grid"/>
    <w:basedOn w:val="Standardowy"/>
    <w:uiPriority w:val="59"/>
    <w:rsid w:val="007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Akapitzlist"/>
    <w:link w:val="TabelaZnak"/>
    <w:qFormat/>
    <w:rsid w:val="00723C93"/>
    <w:pPr>
      <w:spacing w:after="0" w:line="360" w:lineRule="auto"/>
      <w:ind w:left="0"/>
      <w:jc w:val="both"/>
    </w:pPr>
    <w:rPr>
      <w:rFonts w:asciiTheme="majorHAnsi" w:hAnsiTheme="majorHAnsi"/>
      <w:sz w:val="16"/>
      <w:szCs w:val="16"/>
    </w:rPr>
  </w:style>
  <w:style w:type="character" w:customStyle="1" w:styleId="TabelaZnak">
    <w:name w:val="Tabela Znak"/>
    <w:basedOn w:val="Domylnaczcionkaakapitu"/>
    <w:link w:val="Tabela"/>
    <w:rsid w:val="00723C93"/>
    <w:rPr>
      <w:rFonts w:asciiTheme="majorHAnsi" w:hAnsiTheme="majorHAnsi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C93"/>
    <w:pPr>
      <w:ind w:left="720"/>
      <w:contextualSpacing/>
    </w:pPr>
  </w:style>
  <w:style w:type="table" w:styleId="Tabela-Siatka">
    <w:name w:val="Table Grid"/>
    <w:basedOn w:val="Standardowy"/>
    <w:uiPriority w:val="59"/>
    <w:rsid w:val="007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3</cp:revision>
  <dcterms:created xsi:type="dcterms:W3CDTF">2022-05-10T08:35:00Z</dcterms:created>
  <dcterms:modified xsi:type="dcterms:W3CDTF">2022-05-10T08:40:00Z</dcterms:modified>
</cp:coreProperties>
</file>