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CE" w:rsidRPr="006845EE" w:rsidRDefault="00E71ECE" w:rsidP="00E71E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:rsidR="00E71ECE" w:rsidRPr="006845EE" w:rsidRDefault="00E71ECE" w:rsidP="00E71E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do Zarząd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zenia Nr 77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:rsidR="00E71ECE" w:rsidRPr="006845EE" w:rsidRDefault="00E71ECE" w:rsidP="00E71E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29.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71ECE" w:rsidRPr="006845EE" w:rsidRDefault="00E71ECE" w:rsidP="00E71E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BURMISTRZ MIASTA CHEŁMNA</w:t>
      </w:r>
    </w:p>
    <w:p w:rsidR="00E71ECE" w:rsidRPr="006845EE" w:rsidRDefault="00E71ECE" w:rsidP="00E71E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ogłasza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otwarty konkurs na wykonywanie zadań publicznych, związanych z realizacją zadań samorządu gminy w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roku przez organizacje prowadzące działalność pożytku publicznego w zakresie:</w:t>
      </w: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Pomocy terapeutycznej i rehabilitacyjnej dla osób dorosłych uzależnionych i  zagrożonych uzależnieniem</w:t>
      </w: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I. Rodzaj i formy realizacji zadania:</w:t>
      </w:r>
    </w:p>
    <w:p w:rsidR="00E71ECE" w:rsidRPr="00E454B6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E454B6" w:rsidRDefault="00E71ECE" w:rsidP="00E71E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54B6">
        <w:rPr>
          <w:rFonts w:ascii="Times New Roman" w:eastAsia="Times New Roman" w:hAnsi="Times New Roman"/>
          <w:sz w:val="24"/>
          <w:szCs w:val="24"/>
          <w:lang w:eastAsia="pl-PL"/>
        </w:rPr>
        <w:t>Zadanie może być realizowane w różnych for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mach, a w szczególności poprzez </w:t>
      </w:r>
      <w:r w:rsidRPr="008065A8">
        <w:rPr>
          <w:rFonts w:ascii="Times New Roman" w:eastAsia="Times New Roman" w:hAnsi="Times New Roman"/>
          <w:sz w:val="24"/>
          <w:szCs w:val="24"/>
          <w:lang w:eastAsia="pl-PL"/>
        </w:rPr>
        <w:t>udział członków grup samopomocowych w szkoleniach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omagających kształtować postawy abstynenckie i trzeźwościowe.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</w:t>
      </w:r>
      <w:r w:rsidRPr="008065A8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wyboru oferty, realizacja zadania nastąpi w trybie wspierania wykonania zadania.</w:t>
      </w:r>
    </w:p>
    <w:p w:rsidR="00E71ECE" w:rsidRPr="00E454B6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II. Wysokość środków publicznych przeznaczonych na realizację zadania w roku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1ECE" w:rsidRPr="00453F91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roku 2022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zakresu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684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omocy terapeutycznej i rehabilitacyjnej dla osób dorosłych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84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uzależnionych i  zagrożonych uzależnieniem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przeznacza się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0 zł.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III. Zasady przyznawania dotacji/zlecenia wykonania zadania.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l. Zlecenie zadania i udzielanie dotacji następuje z odpowiednim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zastosowaniem przepisów ustawy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24 kwietnia 2003r. o działalności pożytku publicznego i o wolontariacie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Dz. U. z 2020 r. poz.1057 z p.zm.).</w:t>
      </w: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Szczegółowe i ostateczne warunki realizacji, finansowania i rozliczania zadania reguluje umowa zawarta pomiędzy oferentem a Gminą Miasta Chełmna.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 Burmistrz Miasta Chełmna może odmówić podmiotowi wyłonionemu w konkursie przyznania 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5. Odmowa podpisania umowy z podmiotem wyłonionym w konkursie może nastąpić także                         w przypadku gdy w wyniku kontroli dokumentacji finansowej i merytorycznej oferenta okaże się, że wcześniej przyznane dofinansowania zostały wydane lub rozliczone nieprawidłowo.</w:t>
      </w: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6. Dotacje nie mogą być przeznaczone na zadania o charakterze inwestycyjnym, prace budowlane, remontowe ani zakup środków trwałych.</w:t>
      </w: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IV. Termin i warunki realizacji zadania.</w:t>
      </w: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l. Zadanie winno być zrealizowane w roku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zastrzeżeniem, iż szczegółowe terminy wykonania zadań określone zostaną w umowie.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Zadanie winno być wykonane dla jak największej liczby mieszkańców Chełmna.</w:t>
      </w: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V. Termin składania ofert.</w:t>
      </w:r>
    </w:p>
    <w:p w:rsidR="00E71ECE" w:rsidRPr="006845EE" w:rsidRDefault="00E71ECE" w:rsidP="00E71E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1. W konkursie mogą brać udział podmioty określone w art. 11 ust. 3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awy z dnia 24 kwietnia 2003r.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  działalności pożytku publicznego i o wolontariacie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Dz. U. z 2020 r.,poz.1057 z p.zm.).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2. Podmioty uprawnione do udziału w postępowaniu konkursowym, składają pisemne oferty realizacji zadania wg wzoru określonego w rozporządzeniu Przewodniczącego Komitetu do Spraw Pożytku Publicznego z dnia 24.10.2018 r. w sprawie wzorów ofert i ramowych wzorów umów  dotyczących realizacji zadań publicznych oraz wzorów sprawozdań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 wykonania tych zadań (Dz. U. z 2018 r., poz. 2057).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3. Oferty muszą być podpisane i opieczętowane przez oferenta. 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4.Do oferty należy dołączyć: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   l) aktualny odpis z rejestru KRS (ważny do 3 miesięcy od daty wystawienia),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   2) aktualny statut lub inny dokument zawierający zakres działalności podmiotu oraz wskazujący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organy uprawnione do reprezentacji.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5. Oferty należy składać w Biurze Podawczo-Informacyjnym Urzędu Miasta Chełmna, ul. Dworcowa l, 86-200 Chełmno, w zamkniętych kopertach, opatrzonych napisem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"Konkurs na realizację zadania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zakresu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pomocy terapeutycznej i rehabilitacyjnej dla osób dorosłych uzależnionych i  zagrożonych uzależnieniem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."</w:t>
      </w:r>
    </w:p>
    <w:p w:rsidR="00E71EC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6. Termin składania ofert upływa </w:t>
      </w:r>
      <w:r w:rsidRPr="000010E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A242C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., godz.1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6845EE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30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7. Oferty złożone na innych drukach lub złożone po terminie zostaną odrzucone z przyczyn formalnych.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VI. Termin, tryb, kryteria stosowane przy dokonywaniu wyboru ofert.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l. Wybór ofert zostanie dokonany w ciągu 30 dni od upływu terminu składania ofert.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2. Wszystkie oferty spełniające kryteria formalne są oceniane przez komisję konkursową powołaną przez  Burmistrza Miasta Chełmna.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Przy ocenie ofert komisja bierze pod uwagę następujące kryteria: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wartość merytoryczną projektu - celowość oferty, zakres rzeczowy, zasięg, zgodność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niniejszym   ogłoszeniem,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doświadczenie oferenta w realizacji zadań o podobnym charakterze i zasięgu (w tym dotychczasowe  doświadczenia we współpracy oferenta z Urzędem Miasta).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 Ostateczną decyzję w sprawie wysokości dotacji w oparciu o przedłożony przez Komisję zbiorowy wykaz ofert z proponowana wysokością dotacji podejmuje Burmistrz Miasta Chełmna.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Default="00E71ECE" w:rsidP="00E71E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VII. Postanowienia końcowe.</w:t>
      </w: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Wyłoniony podmiot będzie zobowiązany pod rygorem rozwiązania umowy do zmieszczenia we wszystkich drukach i materiałach reklamowych związanych z realizacją zadania (plakaty, zaproszenia, 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gulaminy, komunikaty…), a także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 ogłoszeniach prasowych, reklamach itp. informacji o tym, że zadanie jest dotowane przez Urząd Miasta Chełmna.</w:t>
      </w:r>
    </w:p>
    <w:p w:rsidR="00E71EC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E71ECE" w:rsidRPr="006845EE" w:rsidRDefault="00E71ECE" w:rsidP="00E71ECE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6845EE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Kontrola, o której mowa wyżej nie ogranicza prawa Urzędu Miasta do kontroli całości realizowanego zadania pod względem finansowym i merytorycznym.</w:t>
      </w:r>
    </w:p>
    <w:p w:rsidR="00E71ECE" w:rsidRPr="006845EE" w:rsidRDefault="00E71ECE" w:rsidP="00E71ECE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ECE" w:rsidRPr="00453F91" w:rsidRDefault="00E71ECE" w:rsidP="00E71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Wyniki konkursu przedstawione zostaną na tablicy ogłoszeń Urzędu Miasta Chełmna oraz opublikowane na stronie int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ernetowej Urzędu Miasta Chełmna</w:t>
      </w:r>
    </w:p>
    <w:p w:rsidR="006F3CDE" w:rsidRDefault="006F3CDE"/>
    <w:sectPr w:rsidR="006F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DE"/>
    <w:rsid w:val="006F3CDE"/>
    <w:rsid w:val="00E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A259"/>
  <w15:chartTrackingRefBased/>
  <w15:docId w15:val="{15B0913F-B76D-445A-8732-B1AC0599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E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2</cp:revision>
  <dcterms:created xsi:type="dcterms:W3CDTF">2022-05-04T12:32:00Z</dcterms:created>
  <dcterms:modified xsi:type="dcterms:W3CDTF">2022-05-04T12:35:00Z</dcterms:modified>
</cp:coreProperties>
</file>