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B1C1" w14:textId="77777777" w:rsidR="005369F4" w:rsidRPr="00546C32" w:rsidRDefault="005369F4" w:rsidP="005369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1248805"/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04F5350C" w14:textId="77777777" w:rsidR="005369F4" w:rsidRPr="00546C32" w:rsidRDefault="005369F4" w:rsidP="005369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4E00D19E" w14:textId="77777777" w:rsidR="005369F4" w:rsidRDefault="005369F4" w:rsidP="005369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10768673" w14:textId="77777777" w:rsidR="005369F4" w:rsidRPr="00546C32" w:rsidRDefault="005369F4" w:rsidP="005369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2E109A68" w14:textId="77777777" w:rsidR="005369F4" w:rsidRDefault="005369F4" w:rsidP="005369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gramStart"/>
      <w:r w:rsidRPr="00546C32">
        <w:rPr>
          <w:rFonts w:ascii="Times New Roman" w:hAnsi="Times New Roman" w:cs="Times New Roman"/>
          <w:b/>
          <w:sz w:val="28"/>
          <w:szCs w:val="28"/>
        </w:rPr>
        <w:t xml:space="preserve">dnia 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stycznia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4E005D33" w14:textId="77777777" w:rsidR="005369F4" w:rsidRPr="00546C32" w:rsidRDefault="005369F4" w:rsidP="005369F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F044A0F" w14:textId="77777777" w:rsidR="005369F4" w:rsidRDefault="005369F4" w:rsidP="005369F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629A2E2A" w14:textId="77777777" w:rsidR="005369F4" w:rsidRDefault="005369F4" w:rsidP="005369F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Sławomir Karnowski </w:t>
      </w:r>
    </w:p>
    <w:p w14:paraId="4FE9DFE4" w14:textId="77777777" w:rsidR="005369F4" w:rsidRDefault="005369F4" w:rsidP="005369F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89A">
        <w:rPr>
          <w:rFonts w:ascii="Times New Roman" w:hAnsi="Times New Roman" w:cs="Times New Roman"/>
          <w:sz w:val="28"/>
          <w:szCs w:val="28"/>
        </w:rPr>
        <w:t>Adam Maćkowski</w:t>
      </w:r>
    </w:p>
    <w:p w14:paraId="5A3F177A" w14:textId="77777777" w:rsidR="005369F4" w:rsidRDefault="005369F4" w:rsidP="005369F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1748181" w14:textId="77777777" w:rsidR="005369F4" w:rsidRPr="00140545" w:rsidRDefault="005369F4" w:rsidP="005369F4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140545">
        <w:rPr>
          <w:rFonts w:ascii="Times New Roman" w:hAnsi="Times New Roman" w:cs="Times New Roman"/>
          <w:sz w:val="28"/>
          <w:szCs w:val="28"/>
          <w:u w:val="single"/>
        </w:rPr>
        <w:t>W posiedzeniu uczestniczyli:</w:t>
      </w:r>
    </w:p>
    <w:p w14:paraId="2D991811" w14:textId="77777777" w:rsidR="005369F4" w:rsidRDefault="005369F4" w:rsidP="005369F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Krzysztof Wypij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Wójt Gminy Chełmno</w:t>
      </w:r>
    </w:p>
    <w:p w14:paraId="653D14B9" w14:textId="77777777" w:rsidR="005369F4" w:rsidRDefault="005369F4" w:rsidP="005369F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Artur Mikiewicz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7350E129" w14:textId="77777777" w:rsidR="005369F4" w:rsidRDefault="005369F4" w:rsidP="005369F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Wojciech Strzelecki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Przewodniczący Rady Miasta</w:t>
      </w:r>
    </w:p>
    <w:p w14:paraId="00DAC794" w14:textId="77777777" w:rsidR="005369F4" w:rsidRDefault="005369F4" w:rsidP="005369F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544C"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 w:rsidRPr="00EB544C"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 w:rsidRPr="00EB544C">
        <w:rPr>
          <w:rFonts w:ascii="Times New Roman" w:hAnsi="Times New Roman" w:cs="Times New Roman"/>
          <w:sz w:val="28"/>
          <w:szCs w:val="28"/>
        </w:rPr>
        <w:t xml:space="preserve"> </w:t>
      </w:r>
      <w:r w:rsidRPr="00EB544C">
        <w:rPr>
          <w:rFonts w:ascii="Times New Roman" w:hAnsi="Times New Roman" w:cs="Times New Roman"/>
          <w:sz w:val="28"/>
          <w:szCs w:val="28"/>
        </w:rPr>
        <w:tab/>
      </w:r>
      <w:r w:rsidRPr="00EB544C">
        <w:rPr>
          <w:rFonts w:ascii="Times New Roman" w:hAnsi="Times New Roman" w:cs="Times New Roman"/>
          <w:sz w:val="28"/>
          <w:szCs w:val="28"/>
        </w:rPr>
        <w:tab/>
        <w:t>- Radna</w:t>
      </w:r>
      <w:r>
        <w:rPr>
          <w:rFonts w:ascii="Times New Roman" w:hAnsi="Times New Roman" w:cs="Times New Roman"/>
          <w:sz w:val="28"/>
          <w:szCs w:val="28"/>
        </w:rPr>
        <w:t xml:space="preserve"> Miasta</w:t>
      </w:r>
    </w:p>
    <w:p w14:paraId="6427189C" w14:textId="77777777" w:rsidR="005369F4" w:rsidRPr="00EB544C" w:rsidRDefault="005369F4" w:rsidP="005369F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- Mieszkaniec Chełmna</w:t>
      </w:r>
    </w:p>
    <w:p w14:paraId="4AE7FA14" w14:textId="77777777" w:rsidR="005369F4" w:rsidRDefault="005369F4" w:rsidP="005369F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071BBAA" w14:textId="77777777" w:rsidR="005369F4" w:rsidRDefault="005369F4" w:rsidP="005369F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393FE6" w14:textId="77777777" w:rsidR="005369F4" w:rsidRDefault="005369F4" w:rsidP="005369F4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3D553DE9" w14:textId="77777777" w:rsidR="005369F4" w:rsidRDefault="005369F4" w:rsidP="005369F4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 xml:space="preserve">Przyjęcie porządku posiedzenia </w:t>
      </w:r>
    </w:p>
    <w:p w14:paraId="0A34E7F1" w14:textId="77777777" w:rsidR="005369F4" w:rsidRPr="00AC3554" w:rsidRDefault="005369F4" w:rsidP="005369F4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>Sprawy bieżące</w:t>
      </w:r>
    </w:p>
    <w:p w14:paraId="2AB2C94A" w14:textId="77777777" w:rsidR="005369F4" w:rsidRDefault="005369F4" w:rsidP="005369F4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Opracowanie opinii do projektu budżetu miasta na 2021 rok. </w:t>
      </w:r>
    </w:p>
    <w:p w14:paraId="27E0F353" w14:textId="77777777" w:rsidR="005369F4" w:rsidRPr="001934E1" w:rsidRDefault="005369F4" w:rsidP="005369F4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934E1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7BE39004" w14:textId="77777777" w:rsidR="005369F4" w:rsidRDefault="005369F4" w:rsidP="005369F4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418D3A0" w14:textId="77777777" w:rsidR="005369F4" w:rsidRDefault="005369F4" w:rsidP="005369F4">
      <w:pPr>
        <w:rPr>
          <w:b/>
          <w:bCs/>
          <w:sz w:val="28"/>
        </w:rPr>
      </w:pPr>
    </w:p>
    <w:p w14:paraId="277B89CD" w14:textId="77777777" w:rsidR="005369F4" w:rsidRDefault="005369F4" w:rsidP="005369F4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49624DCC" w14:textId="77777777" w:rsidR="005369F4" w:rsidRDefault="005369F4" w:rsidP="005369F4">
      <w:pPr>
        <w:pStyle w:val="Tekstpodstawowy"/>
        <w:rPr>
          <w:b/>
          <w:bCs/>
          <w:sz w:val="28"/>
        </w:rPr>
      </w:pPr>
    </w:p>
    <w:p w14:paraId="5B4F5A28" w14:textId="77777777" w:rsidR="005369F4" w:rsidRDefault="005369F4" w:rsidP="005369F4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Zastępca Przewodniczącego Komisji p. Zima </w:t>
      </w:r>
      <w:r>
        <w:rPr>
          <w:sz w:val="28"/>
        </w:rPr>
        <w:t xml:space="preserve">– telefonicznie skontaktowała się z członkami Komisji i z uwagi na swoją niedyspozycję poprosiła, aby posiedzenie poprowadził radny p. Sławomir Karnowski. </w:t>
      </w:r>
    </w:p>
    <w:p w14:paraId="0E42A293" w14:textId="77777777" w:rsidR="005369F4" w:rsidRPr="00AC3554" w:rsidRDefault="005369F4" w:rsidP="005369F4">
      <w:pPr>
        <w:pStyle w:val="Tekstpodstawowy"/>
        <w:rPr>
          <w:b/>
          <w:bCs/>
          <w:sz w:val="28"/>
        </w:rPr>
      </w:pPr>
    </w:p>
    <w:p w14:paraId="2D63A66A" w14:textId="77777777" w:rsidR="005369F4" w:rsidRDefault="005369F4" w:rsidP="005369F4">
      <w:pPr>
        <w:pStyle w:val="Tekstpodstawowy"/>
        <w:rPr>
          <w:sz w:val="28"/>
        </w:rPr>
      </w:pPr>
      <w:r w:rsidRPr="00AC3554">
        <w:rPr>
          <w:b/>
          <w:bCs/>
          <w:sz w:val="28"/>
        </w:rPr>
        <w:t xml:space="preserve">Członek Komisji p. Karnowski </w:t>
      </w:r>
      <w:r>
        <w:rPr>
          <w:sz w:val="28"/>
        </w:rPr>
        <w:t xml:space="preserve">- powitał zebranych </w:t>
      </w:r>
      <w:proofErr w:type="gramStart"/>
      <w:r>
        <w:rPr>
          <w:sz w:val="28"/>
        </w:rPr>
        <w:t>na  posiedzeniu</w:t>
      </w:r>
      <w:proofErr w:type="gramEnd"/>
      <w:r>
        <w:rPr>
          <w:sz w:val="28"/>
        </w:rPr>
        <w:t xml:space="preserve"> Komisji.</w:t>
      </w:r>
    </w:p>
    <w:p w14:paraId="62F3EF25" w14:textId="77777777" w:rsidR="005369F4" w:rsidRDefault="005369F4" w:rsidP="005369F4">
      <w:pPr>
        <w:pStyle w:val="Tekstpodstawowy"/>
        <w:rPr>
          <w:sz w:val="28"/>
        </w:rPr>
      </w:pPr>
    </w:p>
    <w:p w14:paraId="432A58F3" w14:textId="77777777" w:rsidR="005369F4" w:rsidRPr="00546C32" w:rsidRDefault="005369F4" w:rsidP="005369F4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4AA33B71" w14:textId="77777777" w:rsidR="005369F4" w:rsidRPr="00712967" w:rsidRDefault="005369F4" w:rsidP="005369F4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P. Karnowski   </w:t>
      </w:r>
      <w:r>
        <w:rPr>
          <w:sz w:val="28"/>
        </w:rPr>
        <w:t xml:space="preserve">– stwierdził, że na stan czterech członków, obecnych jest </w:t>
      </w:r>
      <w:proofErr w:type="gramStart"/>
      <w:r>
        <w:rPr>
          <w:sz w:val="28"/>
        </w:rPr>
        <w:t>dwóch,  co</w:t>
      </w:r>
      <w:proofErr w:type="gramEnd"/>
      <w:r>
        <w:rPr>
          <w:sz w:val="28"/>
        </w:rPr>
        <w:t xml:space="preserve">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32C3DBB" w14:textId="77777777" w:rsidR="005369F4" w:rsidRDefault="005369F4" w:rsidP="005369F4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03492D6B" w14:textId="77777777" w:rsidR="005369F4" w:rsidRDefault="005369F4" w:rsidP="005369F4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P. Karnowski   </w:t>
      </w:r>
      <w:r>
        <w:rPr>
          <w:sz w:val="28"/>
        </w:rPr>
        <w:t>–</w:t>
      </w:r>
      <w:r w:rsidRPr="00856302">
        <w:rPr>
          <w:bCs/>
          <w:sz w:val="28"/>
          <w:szCs w:val="28"/>
        </w:rPr>
        <w:t xml:space="preserve">poinformował, że w związku z tym, iż do dnia posiedzenia nikt z członków komisji nie wniósł </w:t>
      </w:r>
      <w:proofErr w:type="gramStart"/>
      <w:r w:rsidRPr="00856302">
        <w:rPr>
          <w:bCs/>
          <w:sz w:val="28"/>
          <w:szCs w:val="28"/>
        </w:rPr>
        <w:t>zastrzeżeń  do</w:t>
      </w:r>
      <w:proofErr w:type="gramEnd"/>
      <w:r>
        <w:rPr>
          <w:bCs/>
          <w:sz w:val="28"/>
          <w:szCs w:val="28"/>
        </w:rPr>
        <w:t xml:space="preserve"> treści protokołu, protokół z  34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2960065D" w14:textId="77777777" w:rsidR="005369F4" w:rsidRDefault="005369F4" w:rsidP="005369F4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63E0E2DF" w14:textId="77777777" w:rsidR="005369F4" w:rsidRDefault="005369F4" w:rsidP="005369F4">
      <w:pPr>
        <w:jc w:val="both"/>
        <w:rPr>
          <w:b/>
          <w:sz w:val="28"/>
        </w:rPr>
      </w:pPr>
    </w:p>
    <w:p w14:paraId="456C61A0" w14:textId="77777777" w:rsidR="005369F4" w:rsidRDefault="005369F4" w:rsidP="005369F4">
      <w:pPr>
        <w:jc w:val="both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- 2 – </w:t>
      </w:r>
    </w:p>
    <w:p w14:paraId="69E9FE14" w14:textId="77777777" w:rsidR="005369F4" w:rsidRDefault="005369F4" w:rsidP="005369F4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50C545FE" w14:textId="77777777" w:rsidR="005369F4" w:rsidRDefault="005369F4" w:rsidP="005369F4">
      <w:pPr>
        <w:pStyle w:val="Tekstpodstawowy"/>
        <w:rPr>
          <w:b/>
          <w:bCs/>
        </w:rPr>
      </w:pPr>
    </w:p>
    <w:p w14:paraId="3B1AFD5C" w14:textId="77777777" w:rsidR="005369F4" w:rsidRDefault="005369F4" w:rsidP="005369F4">
      <w:pPr>
        <w:jc w:val="both"/>
        <w:rPr>
          <w:sz w:val="28"/>
        </w:rPr>
      </w:pPr>
      <w:r>
        <w:rPr>
          <w:b/>
          <w:bCs/>
          <w:sz w:val="28"/>
        </w:rPr>
        <w:t xml:space="preserve">P. </w:t>
      </w:r>
      <w:proofErr w:type="gramStart"/>
      <w:r>
        <w:rPr>
          <w:b/>
          <w:bCs/>
          <w:sz w:val="28"/>
        </w:rPr>
        <w:t xml:space="preserve">Karnowski  </w:t>
      </w:r>
      <w:r>
        <w:rPr>
          <w:sz w:val="28"/>
        </w:rPr>
        <w:t>–</w:t>
      </w:r>
      <w:proofErr w:type="gramEnd"/>
      <w:r>
        <w:rPr>
          <w:sz w:val="28"/>
        </w:rPr>
        <w:t xml:space="preserve"> przedstawiła proponowany porządek obrad i zaproponował, aby z uwagi na obecność na posiedzeniu Wójta Gminy Chełmno w pierwszej kolejności omówić „sprawy bieżące”. Zaproponowany porządek obrad </w:t>
      </w:r>
      <w:proofErr w:type="gramStart"/>
      <w:r>
        <w:rPr>
          <w:sz w:val="28"/>
        </w:rPr>
        <w:t>został  przez</w:t>
      </w:r>
      <w:proofErr w:type="gramEnd"/>
      <w:r>
        <w:rPr>
          <w:sz w:val="28"/>
        </w:rPr>
        <w:t xml:space="preserve"> zebranych przyjęty jednogłośnie. </w:t>
      </w:r>
    </w:p>
    <w:p w14:paraId="15769555" w14:textId="77777777" w:rsidR="005369F4" w:rsidRDefault="005369F4" w:rsidP="005369F4">
      <w:pPr>
        <w:jc w:val="both"/>
        <w:rPr>
          <w:sz w:val="28"/>
          <w:szCs w:val="28"/>
        </w:rPr>
      </w:pPr>
    </w:p>
    <w:p w14:paraId="014B885E" w14:textId="77777777" w:rsidR="005369F4" w:rsidRDefault="005369F4" w:rsidP="005369F4">
      <w:pPr>
        <w:jc w:val="both"/>
        <w:rPr>
          <w:b/>
          <w:bCs/>
          <w:sz w:val="28"/>
          <w:szCs w:val="28"/>
        </w:rPr>
      </w:pPr>
    </w:p>
    <w:p w14:paraId="49BB3140" w14:textId="77777777" w:rsidR="005369F4" w:rsidRDefault="005369F4" w:rsidP="005369F4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712967">
        <w:rPr>
          <w:b/>
          <w:bCs/>
          <w:sz w:val="28"/>
          <w:u w:val="single"/>
        </w:rPr>
        <w:t xml:space="preserve">Sprawy bieżące </w:t>
      </w:r>
    </w:p>
    <w:p w14:paraId="2D5D3972" w14:textId="77777777" w:rsidR="005369F4" w:rsidRDefault="005369F4" w:rsidP="005369F4">
      <w:pPr>
        <w:jc w:val="both"/>
        <w:rPr>
          <w:b/>
          <w:bCs/>
          <w:sz w:val="28"/>
        </w:rPr>
      </w:pPr>
    </w:p>
    <w:p w14:paraId="6C719D82" w14:textId="77777777" w:rsidR="005369F4" w:rsidRDefault="005369F4" w:rsidP="005369F4">
      <w:pPr>
        <w:jc w:val="both"/>
        <w:rPr>
          <w:sz w:val="28"/>
        </w:rPr>
      </w:pPr>
      <w:r>
        <w:rPr>
          <w:b/>
          <w:bCs/>
          <w:sz w:val="28"/>
        </w:rPr>
        <w:t xml:space="preserve">Burmistrz Miasta p. Mikiewicz – </w:t>
      </w:r>
      <w:r>
        <w:rPr>
          <w:sz w:val="28"/>
        </w:rPr>
        <w:t xml:space="preserve">przedstawił Uchwałę Rady Miasta Chełmna Nr XXX/303/96 z dnia 18 grudnia 1996 r. w sprawie nieodpłatnego przekazania Gminie Chełmno pomieszczeń oraz ułamkowej części gruntu z działek nr 24/8             i 24/9 położonych w Chełmnie przy ul. Dworcowej 1, oznaczonych w księdze wieczystej nr 15868 przez Gminę Miasta Chełmna (Załącznik do protokołu) oraz uzasadnienie o treści:  </w:t>
      </w:r>
      <w:r w:rsidRPr="00AC3554">
        <w:rPr>
          <w:i/>
          <w:iCs/>
          <w:sz w:val="28"/>
        </w:rPr>
        <w:t xml:space="preserve">„W związku z pozytywnym zakończeniem rozmów pomiędzy Gminą Chełmno, a Zarządem Miasta Chełmna w temacie współudziału </w:t>
      </w:r>
      <w:r>
        <w:rPr>
          <w:i/>
          <w:iCs/>
          <w:sz w:val="28"/>
        </w:rPr>
        <w:t xml:space="preserve">                              </w:t>
      </w:r>
      <w:r w:rsidRPr="00AC3554">
        <w:rPr>
          <w:i/>
          <w:iCs/>
          <w:sz w:val="28"/>
        </w:rPr>
        <w:t xml:space="preserve">w kosztach remontu nieruchomości przy ul. Dworcowej i istnieje możliwość podjęcia uchwały w sprawie nieodpłatnego przekazania Gminie Chełmno pomieszczeń oraz ułamkowej części gruntu z działek nr 24/8 i 24/9 położonych </w:t>
      </w:r>
      <w:r>
        <w:rPr>
          <w:i/>
          <w:iCs/>
          <w:sz w:val="28"/>
        </w:rPr>
        <w:t xml:space="preserve">                </w:t>
      </w:r>
      <w:r w:rsidRPr="00AC3554">
        <w:rPr>
          <w:i/>
          <w:iCs/>
          <w:sz w:val="28"/>
        </w:rPr>
        <w:t>w Chełmnie przy ul. Dworcowej 1, oznaczonych w księdze wieczystej nr 15868 przez Gminę Miasta Chełmna”</w:t>
      </w:r>
      <w:r>
        <w:rPr>
          <w:sz w:val="28"/>
        </w:rPr>
        <w:t xml:space="preserve">. </w:t>
      </w:r>
    </w:p>
    <w:p w14:paraId="5DB46EEC" w14:textId="77777777" w:rsidR="005369F4" w:rsidRDefault="005369F4" w:rsidP="005369F4">
      <w:pPr>
        <w:jc w:val="both"/>
        <w:rPr>
          <w:bCs/>
          <w:sz w:val="28"/>
        </w:rPr>
      </w:pPr>
      <w:r>
        <w:rPr>
          <w:bCs/>
          <w:sz w:val="28"/>
        </w:rPr>
        <w:t xml:space="preserve">Następnie przedstawił Akt notarialny zawarty dnia 24 grudnia 1996 roku przed notariuszem Julita </w:t>
      </w:r>
      <w:proofErr w:type="spellStart"/>
      <w:r>
        <w:rPr>
          <w:bCs/>
          <w:sz w:val="28"/>
        </w:rPr>
        <w:t>Penską</w:t>
      </w:r>
      <w:proofErr w:type="spellEnd"/>
      <w:r>
        <w:rPr>
          <w:bCs/>
          <w:sz w:val="28"/>
        </w:rPr>
        <w:t xml:space="preserve"> prowadzącą Kancelarię Notarialną w Chełmnie                             w sprawie przeniesienia na rzecz Gminy Chełmno własności udziału wynoszącego 152/1000 w nieruchomości objętej księga wieczystą KW 15868, położonej przy ul. Dworcowa 1. (Kopia aktu notarialnego stanowi załącznik do protokołu). </w:t>
      </w:r>
    </w:p>
    <w:p w14:paraId="6E1046BF" w14:textId="77777777" w:rsidR="005369F4" w:rsidRDefault="005369F4" w:rsidP="005369F4">
      <w:pPr>
        <w:jc w:val="both"/>
        <w:rPr>
          <w:bCs/>
          <w:sz w:val="28"/>
        </w:rPr>
      </w:pPr>
    </w:p>
    <w:p w14:paraId="017706A0" w14:textId="77777777" w:rsidR="005369F4" w:rsidRDefault="005369F4" w:rsidP="005369F4">
      <w:pPr>
        <w:jc w:val="both"/>
        <w:rPr>
          <w:bCs/>
          <w:sz w:val="28"/>
        </w:rPr>
      </w:pPr>
      <w:r w:rsidRPr="003C1147">
        <w:rPr>
          <w:b/>
          <w:sz w:val="28"/>
        </w:rPr>
        <w:t>Wójt Gminy Chełmno p. Wypij</w:t>
      </w:r>
      <w:r>
        <w:rPr>
          <w:bCs/>
          <w:sz w:val="28"/>
        </w:rPr>
        <w:t xml:space="preserve"> – wyjaśnił, że sprawa nieodpłatnego przekazania pomieszczeń oraz ułamkowej części gruntu wynikała                                           z obowiązujących przepisów ustawy o gospodarce gruntami i wywłaszczeniu nieruchomości z dnia 29 kwietnia 1985 r. Zgodnie z art. 4 ust. 2 </w:t>
      </w:r>
      <w:proofErr w:type="spellStart"/>
      <w:r>
        <w:rPr>
          <w:bCs/>
          <w:sz w:val="28"/>
        </w:rPr>
        <w:t>cyt</w:t>
      </w:r>
      <w:proofErr w:type="spellEnd"/>
      <w:r>
        <w:rPr>
          <w:bCs/>
          <w:sz w:val="28"/>
        </w:rPr>
        <w:t xml:space="preserve">: </w:t>
      </w:r>
      <w:r w:rsidRPr="000F2F8E">
        <w:rPr>
          <w:bCs/>
          <w:i/>
          <w:iCs/>
          <w:sz w:val="28"/>
        </w:rPr>
        <w:t xml:space="preserve">„Grunty stanowiące własność Skarbu Państwa mogą być nieodpłatnie przekazane </w:t>
      </w:r>
      <w:r>
        <w:rPr>
          <w:bCs/>
          <w:i/>
          <w:iCs/>
          <w:sz w:val="28"/>
        </w:rPr>
        <w:t xml:space="preserve">                            </w:t>
      </w:r>
      <w:r w:rsidRPr="000F2F8E">
        <w:rPr>
          <w:bCs/>
          <w:i/>
          <w:iCs/>
          <w:sz w:val="28"/>
        </w:rPr>
        <w:t xml:space="preserve">w drodze umowy na własność gminy albo nieodpłatne oddawane gminie </w:t>
      </w:r>
      <w:r>
        <w:rPr>
          <w:bCs/>
          <w:i/>
          <w:iCs/>
          <w:sz w:val="28"/>
        </w:rPr>
        <w:t xml:space="preserve">                             </w:t>
      </w:r>
      <w:r w:rsidRPr="000F2F8E">
        <w:rPr>
          <w:bCs/>
          <w:i/>
          <w:iCs/>
          <w:sz w:val="28"/>
        </w:rPr>
        <w:t>w użytkowanie wieczyste, użytkowanie lub użyczenie, a grunty stanowiące własność gminy mogą być nieodpłatnie przekazywane w drodze umowy na własność Skarbu Państwa lub inne gminie albo nieodpłatnie oddawane Skarbowi Państwa lub innej gminie w użytkowanie wieczyste, użytkowanie lub użyczenie; do przekazania gruntów na własność stosuje się przepisy o przenoszeniu własności.”</w:t>
      </w:r>
      <w:r>
        <w:rPr>
          <w:bCs/>
          <w:sz w:val="28"/>
        </w:rPr>
        <w:t xml:space="preserve"> </w:t>
      </w:r>
    </w:p>
    <w:p w14:paraId="4E45D7B4" w14:textId="77777777" w:rsidR="005369F4" w:rsidRDefault="005369F4" w:rsidP="005369F4">
      <w:pPr>
        <w:jc w:val="both"/>
        <w:rPr>
          <w:bCs/>
          <w:sz w:val="28"/>
        </w:rPr>
      </w:pPr>
    </w:p>
    <w:p w14:paraId="6870FB57" w14:textId="77777777" w:rsidR="005369F4" w:rsidRPr="003C1147" w:rsidRDefault="005369F4" w:rsidP="005369F4">
      <w:pPr>
        <w:jc w:val="both"/>
        <w:rPr>
          <w:b/>
          <w:sz w:val="28"/>
        </w:rPr>
      </w:pPr>
      <w:r>
        <w:rPr>
          <w:bCs/>
          <w:sz w:val="28"/>
        </w:rPr>
        <w:lastRenderedPageBreak/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3C1147">
        <w:rPr>
          <w:b/>
          <w:sz w:val="28"/>
        </w:rPr>
        <w:t>- 3 -</w:t>
      </w:r>
    </w:p>
    <w:p w14:paraId="516733F0" w14:textId="77777777" w:rsidR="005369F4" w:rsidRPr="00B76A3B" w:rsidRDefault="005369F4" w:rsidP="005369F4">
      <w:pPr>
        <w:jc w:val="both"/>
        <w:rPr>
          <w:bCs/>
          <w:sz w:val="28"/>
        </w:rPr>
      </w:pPr>
      <w:r>
        <w:rPr>
          <w:bCs/>
          <w:sz w:val="28"/>
        </w:rPr>
        <w:t xml:space="preserve">Dodał, że został opracowany operat szacunkowy na kwotę ok. 750 tys. zł.                               i przeprowadzono rozmowy z radnymi. Gmina stoi na stanowisku, aby pomieszczenia wraz z częścią ułamkową gruntu sprzedać za kwotę uwzględnioną w operacie szacunkowym. </w:t>
      </w:r>
      <w:r w:rsidRPr="00B76A3B">
        <w:rPr>
          <w:bCs/>
          <w:sz w:val="28"/>
        </w:rPr>
        <w:t xml:space="preserve">Poinformował, że pismem z dnia 30 maja 1994 r. Zarząd Gminy Chełmno </w:t>
      </w:r>
      <w:r>
        <w:rPr>
          <w:bCs/>
          <w:sz w:val="28"/>
        </w:rPr>
        <w:t xml:space="preserve">wystąpił do Sądu Wojewódzkiego w Toruniu                                   o dokonanie rewizji od postanowienia Sądu Rejonowego w Chełmnie o wpisie własności nieruchomości zabudowanej na rzecz Miasta Chełmna (Kopia pisma stanowi załącznik do protokołu). Następnie poinformował, że Sąd Wojewódzki uznał, że rewizja jest bezzasadna. (Kopia postanowienia stanowi załącznik do protokołu).   </w:t>
      </w:r>
    </w:p>
    <w:p w14:paraId="7F405746" w14:textId="77777777" w:rsidR="005369F4" w:rsidRPr="003C1147" w:rsidRDefault="005369F4" w:rsidP="005369F4">
      <w:pPr>
        <w:jc w:val="both"/>
        <w:rPr>
          <w:b/>
          <w:sz w:val="28"/>
        </w:rPr>
      </w:pPr>
    </w:p>
    <w:p w14:paraId="62611782" w14:textId="77777777" w:rsidR="005369F4" w:rsidRDefault="005369F4" w:rsidP="005369F4">
      <w:pPr>
        <w:jc w:val="both"/>
        <w:rPr>
          <w:bCs/>
          <w:sz w:val="28"/>
        </w:rPr>
      </w:pPr>
      <w:r w:rsidRPr="003C1147">
        <w:rPr>
          <w:b/>
          <w:sz w:val="28"/>
        </w:rPr>
        <w:t xml:space="preserve">Radny p. Maćkowski </w:t>
      </w:r>
      <w:r>
        <w:rPr>
          <w:bCs/>
          <w:sz w:val="28"/>
        </w:rPr>
        <w:t xml:space="preserve">– zwrócił uwagę, że pomieszczenia i grunty znajdują się na terenie Gminy Miasto Chełmno i przekazanie może nastąpić poniżej faktycznej wartości. </w:t>
      </w:r>
    </w:p>
    <w:p w14:paraId="41CFB277" w14:textId="77777777" w:rsidR="005369F4" w:rsidRPr="003C1147" w:rsidRDefault="005369F4" w:rsidP="005369F4">
      <w:pPr>
        <w:jc w:val="both"/>
        <w:rPr>
          <w:b/>
          <w:sz w:val="28"/>
        </w:rPr>
      </w:pPr>
    </w:p>
    <w:p w14:paraId="57FE49B5" w14:textId="77777777" w:rsidR="005369F4" w:rsidRDefault="005369F4" w:rsidP="005369F4">
      <w:pPr>
        <w:jc w:val="both"/>
        <w:rPr>
          <w:bCs/>
          <w:sz w:val="28"/>
        </w:rPr>
      </w:pPr>
      <w:r w:rsidRPr="003C1147">
        <w:rPr>
          <w:b/>
          <w:sz w:val="28"/>
        </w:rPr>
        <w:t xml:space="preserve">Radna p. </w:t>
      </w:r>
      <w:proofErr w:type="spellStart"/>
      <w:r w:rsidRPr="003C1147">
        <w:rPr>
          <w:b/>
          <w:sz w:val="28"/>
        </w:rPr>
        <w:t>Wikiera</w:t>
      </w:r>
      <w:proofErr w:type="spellEnd"/>
      <w:r w:rsidRPr="003C1147">
        <w:rPr>
          <w:b/>
          <w:sz w:val="28"/>
        </w:rPr>
        <w:t xml:space="preserve"> </w:t>
      </w:r>
      <w:r>
        <w:rPr>
          <w:bCs/>
          <w:sz w:val="28"/>
        </w:rPr>
        <w:t xml:space="preserve">– stwierdziła, że Rada Miasta liczy na otwartość ze strony Rady Gminy i przychylność w negocjacjach. </w:t>
      </w:r>
    </w:p>
    <w:p w14:paraId="515E93B9" w14:textId="77777777" w:rsidR="005369F4" w:rsidRDefault="005369F4" w:rsidP="005369F4">
      <w:pPr>
        <w:jc w:val="both"/>
        <w:rPr>
          <w:bCs/>
          <w:sz w:val="28"/>
        </w:rPr>
      </w:pPr>
    </w:p>
    <w:p w14:paraId="3455FA6C" w14:textId="77777777" w:rsidR="005369F4" w:rsidRDefault="005369F4" w:rsidP="005369F4">
      <w:pPr>
        <w:jc w:val="both"/>
        <w:rPr>
          <w:bCs/>
          <w:sz w:val="28"/>
        </w:rPr>
      </w:pPr>
      <w:r w:rsidRPr="003C1147">
        <w:rPr>
          <w:b/>
          <w:sz w:val="28"/>
        </w:rPr>
        <w:t xml:space="preserve">Burmistrz Miasta p. Mikiewicz </w:t>
      </w:r>
      <w:r>
        <w:rPr>
          <w:bCs/>
          <w:sz w:val="28"/>
        </w:rPr>
        <w:t xml:space="preserve">– </w:t>
      </w:r>
      <w:proofErr w:type="gramStart"/>
      <w:r>
        <w:rPr>
          <w:bCs/>
          <w:sz w:val="28"/>
        </w:rPr>
        <w:t>poinformował,  że</w:t>
      </w:r>
      <w:proofErr w:type="gramEnd"/>
      <w:r>
        <w:rPr>
          <w:bCs/>
          <w:sz w:val="28"/>
        </w:rPr>
        <w:t xml:space="preserve"> w budżecie miasta na 2021 rok została zabezpieczona odpowiednia kwota na wykup. Dodał, że podejmie rozmowy z Wójtem Gminy Chełmno, ale istotne jest polubowne załatwienie sprawy i utrzymanie dobrych relacji z gminą. </w:t>
      </w:r>
    </w:p>
    <w:p w14:paraId="6174CF62" w14:textId="77777777" w:rsidR="005369F4" w:rsidRDefault="005369F4" w:rsidP="005369F4">
      <w:pPr>
        <w:jc w:val="both"/>
        <w:rPr>
          <w:bCs/>
          <w:sz w:val="28"/>
        </w:rPr>
      </w:pPr>
      <w:r>
        <w:rPr>
          <w:bCs/>
          <w:sz w:val="28"/>
        </w:rPr>
        <w:t xml:space="preserve">Poprosił Wójta o pisemną informację o szczegółach przejęcia budynku w ramach nieodpłatnego przekazania. </w:t>
      </w:r>
    </w:p>
    <w:p w14:paraId="5944CDBF" w14:textId="77777777" w:rsidR="005369F4" w:rsidRPr="003C1147" w:rsidRDefault="005369F4" w:rsidP="005369F4">
      <w:pPr>
        <w:jc w:val="both"/>
        <w:rPr>
          <w:b/>
          <w:sz w:val="28"/>
        </w:rPr>
      </w:pPr>
    </w:p>
    <w:p w14:paraId="3F960ED9" w14:textId="77777777" w:rsidR="005369F4" w:rsidRDefault="005369F4" w:rsidP="005369F4">
      <w:pPr>
        <w:jc w:val="both"/>
        <w:rPr>
          <w:bCs/>
          <w:sz w:val="28"/>
        </w:rPr>
      </w:pPr>
      <w:r w:rsidRPr="003C1147">
        <w:rPr>
          <w:b/>
          <w:sz w:val="28"/>
        </w:rPr>
        <w:t xml:space="preserve">Przewodniczący Rady Miasta p. Strzelecki </w:t>
      </w:r>
      <w:r>
        <w:rPr>
          <w:bCs/>
          <w:sz w:val="28"/>
        </w:rPr>
        <w:t xml:space="preserve">– stwierdził, że byłoby w dobrym tonie, aby kwota została przez Gminę obniżona o 100 tys. zł. </w:t>
      </w:r>
    </w:p>
    <w:p w14:paraId="7AC47B56" w14:textId="77777777" w:rsidR="005369F4" w:rsidRPr="003C1147" w:rsidRDefault="005369F4" w:rsidP="005369F4">
      <w:pPr>
        <w:jc w:val="both"/>
        <w:rPr>
          <w:b/>
          <w:sz w:val="28"/>
        </w:rPr>
      </w:pPr>
    </w:p>
    <w:p w14:paraId="5EBC90A5" w14:textId="77777777" w:rsidR="005369F4" w:rsidRDefault="005369F4" w:rsidP="005369F4">
      <w:pPr>
        <w:jc w:val="both"/>
        <w:rPr>
          <w:bCs/>
          <w:sz w:val="28"/>
        </w:rPr>
      </w:pPr>
      <w:r w:rsidRPr="003C1147">
        <w:rPr>
          <w:b/>
          <w:sz w:val="28"/>
        </w:rPr>
        <w:t xml:space="preserve">Radny p. Karnowski </w:t>
      </w:r>
      <w:r>
        <w:rPr>
          <w:bCs/>
          <w:sz w:val="28"/>
        </w:rPr>
        <w:t xml:space="preserve">– w związku z wyczerpaniem tematu podziękował zaproszonym gościom za udział w posiedzeniu. </w:t>
      </w:r>
    </w:p>
    <w:p w14:paraId="0305F445" w14:textId="77777777" w:rsidR="005369F4" w:rsidRDefault="005369F4" w:rsidP="005369F4">
      <w:pPr>
        <w:jc w:val="both"/>
        <w:rPr>
          <w:bCs/>
          <w:sz w:val="28"/>
        </w:rPr>
      </w:pPr>
    </w:p>
    <w:p w14:paraId="1678A4E1" w14:textId="77777777" w:rsidR="005369F4" w:rsidRDefault="005369F4" w:rsidP="005369F4">
      <w:pPr>
        <w:jc w:val="both"/>
        <w:rPr>
          <w:bCs/>
          <w:sz w:val="28"/>
        </w:rPr>
      </w:pPr>
    </w:p>
    <w:p w14:paraId="2D5A0CDB" w14:textId="77777777" w:rsidR="005369F4" w:rsidRPr="003C1147" w:rsidRDefault="005369F4" w:rsidP="005369F4">
      <w:pPr>
        <w:jc w:val="both"/>
        <w:rPr>
          <w:b/>
          <w:sz w:val="28"/>
          <w:u w:val="single"/>
        </w:rPr>
      </w:pPr>
      <w:r w:rsidRPr="003C1147">
        <w:rPr>
          <w:b/>
          <w:sz w:val="28"/>
        </w:rPr>
        <w:t>Punkt 4.</w:t>
      </w:r>
      <w:r w:rsidRPr="003C1147">
        <w:rPr>
          <w:b/>
          <w:sz w:val="28"/>
        </w:rPr>
        <w:tab/>
      </w:r>
      <w:r w:rsidRPr="003C1147">
        <w:rPr>
          <w:b/>
          <w:sz w:val="28"/>
          <w:u w:val="single"/>
        </w:rPr>
        <w:t xml:space="preserve">Opracowanie opinii do projektu budżetu miasta na 2021 rok. </w:t>
      </w:r>
    </w:p>
    <w:bookmarkEnd w:id="0"/>
    <w:p w14:paraId="72ABF21D" w14:textId="77777777" w:rsidR="005369F4" w:rsidRDefault="005369F4" w:rsidP="005369F4">
      <w:pPr>
        <w:jc w:val="both"/>
        <w:rPr>
          <w:bCs/>
          <w:sz w:val="28"/>
        </w:rPr>
      </w:pPr>
      <w:r>
        <w:rPr>
          <w:bCs/>
          <w:sz w:val="28"/>
        </w:rPr>
        <w:t>Członkowie Komisji zapoznali się z Uchwałą Składu Orzekającego Nr                                  5 Regionalnej Izby Obrachunkowej w Bydgoszczy z dnia 4 grudnia 2020 roku                             w sprawie wydania opinii o projekcie uchwały budżetowej na 2021 rok Miasta Chełmna oraz Uchwałę Składu Orzekającego RIO z dnia 4 grudnia 2020 roku                 w sprawie opinii o możliwości sfinansowania deficytu przedstawionego                                w projekcie uchwały budżetowej Miasta Chełmna na 2021 rok, a także z Uchwałą Składu Orzekającego RIO w sprawie wydania opinii o projekcie wieloletniej prognozy finansowej na lata 2021 – 2027 Miasta Chełmna (Załącznik do protokołu).</w:t>
      </w:r>
    </w:p>
    <w:p w14:paraId="49744A74" w14:textId="77777777" w:rsidR="005369F4" w:rsidRDefault="005369F4" w:rsidP="005369F4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- 4 -</w:t>
      </w:r>
    </w:p>
    <w:p w14:paraId="0D59312A" w14:textId="77777777" w:rsidR="005369F4" w:rsidRDefault="005369F4" w:rsidP="005369F4">
      <w:pPr>
        <w:jc w:val="both"/>
        <w:rPr>
          <w:bCs/>
          <w:sz w:val="28"/>
        </w:rPr>
      </w:pPr>
      <w:r>
        <w:rPr>
          <w:bCs/>
          <w:sz w:val="28"/>
        </w:rPr>
        <w:t xml:space="preserve">Następnie członkowie Komisji zapoznali się z opracowanymi przez Skarbnika Miasta odpowiedziami na wnioski i zapytania Radnych dotyczące budżetu 2021, które wpłynęły do Urzędu Miasta (Załącznik do protokołu).  </w:t>
      </w:r>
    </w:p>
    <w:p w14:paraId="31BFD6C0" w14:textId="77777777" w:rsidR="005369F4" w:rsidRDefault="005369F4" w:rsidP="005369F4">
      <w:pPr>
        <w:jc w:val="both"/>
        <w:rPr>
          <w:bCs/>
          <w:sz w:val="28"/>
        </w:rPr>
      </w:pPr>
    </w:p>
    <w:p w14:paraId="279E49F6" w14:textId="77777777" w:rsidR="005369F4" w:rsidRDefault="005369F4" w:rsidP="005369F4">
      <w:pPr>
        <w:jc w:val="both"/>
        <w:rPr>
          <w:bCs/>
          <w:sz w:val="28"/>
        </w:rPr>
      </w:pPr>
      <w:r>
        <w:rPr>
          <w:bCs/>
          <w:sz w:val="28"/>
        </w:rPr>
        <w:t>Przeanalizowano autopoprawkę do projektu budżetu miasta na 2021 rok (Załącznik do protokołu).</w:t>
      </w:r>
    </w:p>
    <w:p w14:paraId="7E881D68" w14:textId="77777777" w:rsidR="005369F4" w:rsidRDefault="005369F4" w:rsidP="005369F4">
      <w:pPr>
        <w:jc w:val="both"/>
        <w:rPr>
          <w:bCs/>
          <w:sz w:val="28"/>
        </w:rPr>
      </w:pPr>
      <w:r>
        <w:rPr>
          <w:bCs/>
          <w:sz w:val="28"/>
        </w:rPr>
        <w:t xml:space="preserve">Po przeprowadzonej dyskusji wypracowano opinię następującej treści: </w:t>
      </w:r>
    </w:p>
    <w:p w14:paraId="46DD2414" w14:textId="77777777" w:rsidR="005369F4" w:rsidRDefault="005369F4" w:rsidP="005369F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2CBDF280" w14:textId="77777777" w:rsidR="005369F4" w:rsidRDefault="005369F4" w:rsidP="005369F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F55230">
        <w:rPr>
          <w:rFonts w:ascii="Times New Roman" w:hAnsi="Times New Roman" w:cs="Times New Roman"/>
          <w:b/>
          <w:sz w:val="28"/>
          <w:szCs w:val="28"/>
        </w:rPr>
        <w:t>O P I N I 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0CED2C" w14:textId="77777777" w:rsidR="005369F4" w:rsidRDefault="005369F4" w:rsidP="005369F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  <w:r w:rsidRPr="00F55230">
        <w:rPr>
          <w:rFonts w:ascii="Times New Roman" w:hAnsi="Times New Roman" w:cs="Times New Roman"/>
          <w:b/>
          <w:sz w:val="28"/>
          <w:szCs w:val="28"/>
        </w:rPr>
        <w:t>Rady Miasta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230">
        <w:rPr>
          <w:rFonts w:ascii="Times New Roman" w:hAnsi="Times New Roman" w:cs="Times New Roman"/>
          <w:b/>
          <w:sz w:val="28"/>
          <w:szCs w:val="28"/>
        </w:rPr>
        <w:t>Chełmna</w:t>
      </w:r>
    </w:p>
    <w:p w14:paraId="20F36E34" w14:textId="77777777" w:rsidR="005369F4" w:rsidRPr="008E6319" w:rsidRDefault="005369F4" w:rsidP="005369F4">
      <w:pPr>
        <w:rPr>
          <w:sz w:val="28"/>
          <w:szCs w:val="28"/>
        </w:rPr>
      </w:pPr>
      <w:r w:rsidRPr="008E6319">
        <w:rPr>
          <w:b/>
          <w:bCs/>
          <w:i/>
          <w:iCs/>
          <w:sz w:val="28"/>
          <w:szCs w:val="28"/>
          <w:u w:val="single"/>
        </w:rPr>
        <w:t>do projektu budżetu Miasta Chełmna na 2021 rok</w:t>
      </w:r>
    </w:p>
    <w:p w14:paraId="35D783BA" w14:textId="77777777" w:rsidR="005369F4" w:rsidRPr="008E6319" w:rsidRDefault="005369F4" w:rsidP="005369F4">
      <w:pPr>
        <w:jc w:val="center"/>
        <w:rPr>
          <w:sz w:val="28"/>
          <w:szCs w:val="28"/>
        </w:rPr>
      </w:pPr>
    </w:p>
    <w:p w14:paraId="27E5514F" w14:textId="77777777" w:rsidR="005369F4" w:rsidRPr="008E6319" w:rsidRDefault="005369F4" w:rsidP="005369F4">
      <w:pPr>
        <w:jc w:val="center"/>
        <w:rPr>
          <w:sz w:val="23"/>
          <w:szCs w:val="23"/>
        </w:rPr>
      </w:pPr>
      <w:r w:rsidRPr="008E6319">
        <w:rPr>
          <w:b/>
          <w:bCs/>
          <w:i/>
          <w:iCs/>
          <w:sz w:val="23"/>
          <w:szCs w:val="23"/>
          <w:u w:val="single"/>
        </w:rPr>
        <w:t>Komisja Budżetu, Rozwoju i Gospodarki Rady Miast</w:t>
      </w:r>
      <w:r>
        <w:rPr>
          <w:b/>
          <w:bCs/>
          <w:i/>
          <w:iCs/>
          <w:sz w:val="23"/>
          <w:szCs w:val="23"/>
          <w:u w:val="single"/>
        </w:rPr>
        <w:t>a</w:t>
      </w:r>
      <w:r w:rsidRPr="008E6319">
        <w:rPr>
          <w:b/>
          <w:bCs/>
          <w:i/>
          <w:iCs/>
          <w:sz w:val="23"/>
          <w:szCs w:val="23"/>
          <w:u w:val="single"/>
        </w:rPr>
        <w:t xml:space="preserve"> Chełmna pozytywnie opiniuje projekt budżetu miasta na rok 2021.</w:t>
      </w:r>
    </w:p>
    <w:p w14:paraId="236D1C44" w14:textId="77777777" w:rsidR="005369F4" w:rsidRPr="008E6319" w:rsidRDefault="005369F4" w:rsidP="005369F4">
      <w:pPr>
        <w:jc w:val="center"/>
        <w:rPr>
          <w:sz w:val="23"/>
          <w:szCs w:val="23"/>
        </w:rPr>
      </w:pPr>
    </w:p>
    <w:p w14:paraId="2BE22B01" w14:textId="77777777" w:rsidR="005369F4" w:rsidRDefault="005369F4" w:rsidP="005369F4">
      <w:pPr>
        <w:jc w:val="both"/>
      </w:pPr>
      <w:r>
        <w:tab/>
      </w:r>
      <w:r w:rsidRPr="008E6319">
        <w:t xml:space="preserve">Komisja po otrzymaniu projektu budżetu miasta na rok 2021 szczególną uwagę zwróciła na zgodność zawartości budżetu z Zarządzeniem Burmistrza Miasta Chełmna nr 105/2020 </w:t>
      </w:r>
      <w:r>
        <w:t xml:space="preserve">                    </w:t>
      </w:r>
      <w:r w:rsidRPr="008E6319">
        <w:t xml:space="preserve">z dnia 31 sierpnia 2020 roku, w sprawie założeń i wytycznych do opracowania materiałów planistycznych do projektu budżetu miasta Chełmna na rok 2021. </w:t>
      </w:r>
    </w:p>
    <w:p w14:paraId="1E989816" w14:textId="77777777" w:rsidR="005369F4" w:rsidRPr="008E6319" w:rsidRDefault="005369F4" w:rsidP="005369F4">
      <w:pPr>
        <w:jc w:val="both"/>
      </w:pPr>
      <w:r w:rsidRPr="008E6319">
        <w:t>W/w dokument określa ogólne zasady do opracowania projektu budżetu. Między innymi ramy kształtowania się dochodów i wydatków określ</w:t>
      </w:r>
      <w:r>
        <w:t>a</w:t>
      </w:r>
      <w:r w:rsidRPr="008E6319">
        <w:t xml:space="preserve">ne są w § 5, w </w:t>
      </w:r>
      <w:proofErr w:type="gramStart"/>
      <w:r w:rsidRPr="008E6319">
        <w:t>którym  podane</w:t>
      </w:r>
      <w:proofErr w:type="gramEnd"/>
      <w:r w:rsidRPr="008E6319">
        <w:t xml:space="preserve"> są podstawowe wskaźniki. I</w:t>
      </w:r>
      <w:r>
        <w:t> </w:t>
      </w:r>
      <w:r w:rsidRPr="008E6319">
        <w:t>tak wskaźnik dynamiki wzrostu cen towarów i usług konsump</w:t>
      </w:r>
      <w:r>
        <w:t>cyjnych określony na poziomie 0</w:t>
      </w:r>
      <w:r w:rsidRPr="008E6319">
        <w:t>%. Do opracowania projektu budżetu został przyjęty 5 %, wzrost wynagrodzeń dla pracowników Urzędu Miasta i jednostek podległych w</w:t>
      </w:r>
      <w:r>
        <w:t> </w:t>
      </w:r>
      <w:r w:rsidRPr="008E6319">
        <w:t>stosunku do wynagrodzeń przewidywanych na poziomie roku 2020, jednocześnie wzrost wynagrodzeń winien uwzględnić 1,5 % wzrost wynagrodzeń brutto w związku z</w:t>
      </w:r>
      <w:r>
        <w:t> </w:t>
      </w:r>
      <w:r w:rsidRPr="008E6319">
        <w:t xml:space="preserve">wprowadzeniem Pracowniczych Planów Kapitałowych. Wzrost wynagrodzeń nauczycieli zgodny ze wskaźnikami przyjętymi </w:t>
      </w:r>
      <w:r>
        <w:t xml:space="preserve">przez </w:t>
      </w:r>
      <w:r w:rsidRPr="008E6319">
        <w:t xml:space="preserve">Ministra Edukacji Narodowej. Do obliczania poszczególnych pozycji dochodów </w:t>
      </w:r>
      <w:r>
        <w:t xml:space="preserve">                              </w:t>
      </w:r>
      <w:r w:rsidRPr="008E6319">
        <w:t>i wydatków oraz przychodów i kosztów należy przyjąć górne stawki podatków i opłat lokalnych nie przekraczając poziom 3,9 % oraz minimalnej płacy w 2021 roku na poziomie 2 800,00 złotych. </w:t>
      </w:r>
    </w:p>
    <w:p w14:paraId="5F0F4BD9" w14:textId="77777777" w:rsidR="005369F4" w:rsidRDefault="005369F4" w:rsidP="005369F4">
      <w:pPr>
        <w:jc w:val="both"/>
      </w:pPr>
      <w:r w:rsidRPr="008E6319">
        <w:t>Na podstawie powyższych założeń podstawowe dane budżetowe przedstawiają się następująco: </w:t>
      </w:r>
    </w:p>
    <w:p w14:paraId="68DDA516" w14:textId="77777777" w:rsidR="005369F4" w:rsidRPr="008E6319" w:rsidRDefault="005369F4" w:rsidP="005369F4">
      <w:pPr>
        <w:jc w:val="both"/>
      </w:pPr>
      <w:r w:rsidRPr="008E6319">
        <w:rPr>
          <w:b/>
          <w:bCs/>
        </w:rPr>
        <w:t>Dochody budżetu</w:t>
      </w:r>
      <w:r w:rsidRPr="008E6319">
        <w:t xml:space="preserve"> w </w:t>
      </w:r>
      <w:proofErr w:type="gramStart"/>
      <w:r w:rsidRPr="008E6319">
        <w:t xml:space="preserve">wysokości:   </w:t>
      </w:r>
      <w:proofErr w:type="gramEnd"/>
      <w:r w:rsidRPr="008E6319">
        <w:t>85 480 226,00 zł, dochody bieżące w wysokości: 81</w:t>
      </w:r>
      <w:r>
        <w:t> </w:t>
      </w:r>
      <w:r w:rsidRPr="008E6319">
        <w:t>012 640,32 zł, dochody majątkowe w wysokości: 4 467 585,68 zł,</w:t>
      </w:r>
    </w:p>
    <w:p w14:paraId="1A13345B" w14:textId="77777777" w:rsidR="005369F4" w:rsidRPr="008E6319" w:rsidRDefault="005369F4" w:rsidP="005369F4">
      <w:pPr>
        <w:jc w:val="both"/>
      </w:pPr>
      <w:r w:rsidRPr="008E6319">
        <w:rPr>
          <w:b/>
          <w:bCs/>
        </w:rPr>
        <w:t>Wydatki budżetu</w:t>
      </w:r>
      <w:r w:rsidRPr="008E6319">
        <w:t> w wysokości: 94 215 905,00 zł, wydatki bieżące w wysokości: 80</w:t>
      </w:r>
      <w:r>
        <w:t> </w:t>
      </w:r>
      <w:r w:rsidRPr="008E6319">
        <w:t>539</w:t>
      </w:r>
      <w:r>
        <w:t> </w:t>
      </w:r>
      <w:r w:rsidRPr="008E6319">
        <w:t>708,37 zł, wydatki majątko</w:t>
      </w:r>
      <w:r>
        <w:t>we w wysokości: 13 676 196,63 zł</w:t>
      </w:r>
      <w:r w:rsidRPr="008E6319">
        <w:t xml:space="preserve">  </w:t>
      </w:r>
    </w:p>
    <w:p w14:paraId="6DCC4818" w14:textId="77777777" w:rsidR="005369F4" w:rsidRPr="008E6319" w:rsidRDefault="005369F4" w:rsidP="005369F4">
      <w:pPr>
        <w:jc w:val="both"/>
      </w:pPr>
      <w:r w:rsidRPr="008E6319">
        <w:rPr>
          <w:b/>
          <w:bCs/>
        </w:rPr>
        <w:t>Przychody budżetu </w:t>
      </w:r>
      <w:r w:rsidRPr="008E6319">
        <w:t>w kwocie: 9 501 993,40 zł,</w:t>
      </w:r>
    </w:p>
    <w:p w14:paraId="50F6B408" w14:textId="77777777" w:rsidR="005369F4" w:rsidRPr="008E6319" w:rsidRDefault="005369F4" w:rsidP="005369F4">
      <w:pPr>
        <w:jc w:val="both"/>
      </w:pPr>
      <w:r w:rsidRPr="008E6319">
        <w:rPr>
          <w:b/>
          <w:bCs/>
        </w:rPr>
        <w:t>Rozchody budżetu</w:t>
      </w:r>
      <w:r w:rsidRPr="008E6319">
        <w:t> w kwocie: 766 314,40 zł.  </w:t>
      </w:r>
    </w:p>
    <w:p w14:paraId="236585BA" w14:textId="77777777" w:rsidR="005369F4" w:rsidRPr="008E6319" w:rsidRDefault="005369F4" w:rsidP="005369F4">
      <w:pPr>
        <w:jc w:val="both"/>
      </w:pPr>
      <w:r w:rsidRPr="008E6319">
        <w:rPr>
          <w:b/>
          <w:bCs/>
        </w:rPr>
        <w:t>Deficyt budżetowy</w:t>
      </w:r>
      <w:r w:rsidRPr="008E6319">
        <w:t> w wysokości: 8 735 679,00 zł.</w:t>
      </w:r>
    </w:p>
    <w:p w14:paraId="08C7FCDA" w14:textId="77777777" w:rsidR="005369F4" w:rsidRPr="008E6319" w:rsidRDefault="005369F4" w:rsidP="005369F4">
      <w:pPr>
        <w:jc w:val="both"/>
      </w:pPr>
      <w:r>
        <w:tab/>
      </w:r>
      <w:r w:rsidRPr="008E6319">
        <w:t>Kontynuując linię przyjętą przez Komisję Budżetu poprzednich lat, komisja rekomenduje burmistrzowi dalsze prace zmierzające do utrzymania lub nawet powiększenia korzystnej proporcji bieżących dochodów w stosunku do wydatków bieżących, tak aby większa część bieżących dochodów mogła być przeznaczana na wydatki majątkowe.</w:t>
      </w:r>
    </w:p>
    <w:p w14:paraId="7B3BE739" w14:textId="77777777" w:rsidR="005369F4" w:rsidRDefault="005369F4" w:rsidP="005369F4">
      <w:pPr>
        <w:jc w:val="both"/>
      </w:pPr>
      <w:r w:rsidRPr="008E6319">
        <w:t>Komisja popiera w pełnej rozciągłości umiejętne korzystanie ze środków zewnętrznych, dźwigni finansowej pozwalającej wykonać większe zadania przy jednoczesnym niższym zaangażowaniu środków własnych.</w:t>
      </w:r>
    </w:p>
    <w:p w14:paraId="4422601B" w14:textId="77777777" w:rsidR="005369F4" w:rsidRPr="008E6319" w:rsidRDefault="005369F4" w:rsidP="005369F4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- 5 -</w:t>
      </w:r>
    </w:p>
    <w:p w14:paraId="75CDC2F2" w14:textId="77777777" w:rsidR="005369F4" w:rsidRPr="008E6319" w:rsidRDefault="005369F4" w:rsidP="005369F4">
      <w:pPr>
        <w:jc w:val="both"/>
      </w:pPr>
      <w:r w:rsidRPr="008E6319">
        <w:t>Projekt budżetu zakłada bardzo wysoki udział w wydatkach zadań inwestycyjnych w</w:t>
      </w:r>
      <w:r>
        <w:t> </w:t>
      </w:r>
      <w:r w:rsidRPr="008E6319">
        <w:t>tym</w:t>
      </w:r>
      <w:r>
        <w:t xml:space="preserve"> </w:t>
      </w:r>
      <w:hyperlink r:id="rId5" w:history="1">
        <w:r w:rsidRPr="008E6319">
          <w:rPr>
            <w:u w:val="single"/>
          </w:rPr>
          <w:t>m.</w:t>
        </w:r>
        <w:r>
          <w:rPr>
            <w:u w:val="single"/>
          </w:rPr>
          <w:t> </w:t>
        </w:r>
        <w:r w:rsidRPr="008E6319">
          <w:rPr>
            <w:u w:val="single"/>
          </w:rPr>
          <w:t>in</w:t>
        </w:r>
      </w:hyperlink>
      <w:proofErr w:type="gramStart"/>
      <w:r w:rsidRPr="008E6319">
        <w:t>. </w:t>
      </w:r>
      <w:r>
        <w:t>:</w:t>
      </w:r>
      <w:proofErr w:type="gramEnd"/>
    </w:p>
    <w:p w14:paraId="71BCC7A1" w14:textId="77777777" w:rsidR="005369F4" w:rsidRPr="008E6319" w:rsidRDefault="005369F4" w:rsidP="005369F4">
      <w:pPr>
        <w:jc w:val="both"/>
      </w:pPr>
      <w:r w:rsidRPr="008E6319">
        <w:t>„Budowa schodów O/M Kopernika, ul. Podgórna” 220.000,00 zł.</w:t>
      </w:r>
    </w:p>
    <w:p w14:paraId="7243664B" w14:textId="77777777" w:rsidR="005369F4" w:rsidRPr="008E6319" w:rsidRDefault="005369F4" w:rsidP="005369F4">
      <w:pPr>
        <w:jc w:val="both"/>
      </w:pPr>
      <w:r w:rsidRPr="008E6319">
        <w:t xml:space="preserve">„Przebudowa ul. M.C. </w:t>
      </w:r>
      <w:proofErr w:type="gramStart"/>
      <w:r w:rsidRPr="008E6319">
        <w:t>Skłodowskiej”–</w:t>
      </w:r>
      <w:proofErr w:type="gramEnd"/>
      <w:r w:rsidRPr="008E6319">
        <w:t xml:space="preserve"> 1.450.000,00 zł.</w:t>
      </w:r>
    </w:p>
    <w:p w14:paraId="1EB8405D" w14:textId="77777777" w:rsidR="005369F4" w:rsidRPr="008E6319" w:rsidRDefault="005369F4" w:rsidP="005369F4">
      <w:pPr>
        <w:jc w:val="both"/>
      </w:pPr>
      <w:r w:rsidRPr="008E6319">
        <w:t>„Budowa windy dla osób niepełnosprawnych w budynku Urzędu Miasta”, plan na 2021 r. 335.000,00 zł,</w:t>
      </w:r>
    </w:p>
    <w:p w14:paraId="1D89DFAB" w14:textId="77777777" w:rsidR="005369F4" w:rsidRPr="008E6319" w:rsidRDefault="005369F4" w:rsidP="005369F4">
      <w:r>
        <w:t>„</w:t>
      </w:r>
      <w:r w:rsidRPr="008E6319">
        <w:t>Termomodernizacja obiektów sportowych szkół SP1, SP2, SP4</w:t>
      </w:r>
      <w:r>
        <w:t>”</w:t>
      </w:r>
      <w:r w:rsidRPr="008E6319">
        <w:t>, plan 800.000,00 zł </w:t>
      </w:r>
    </w:p>
    <w:p w14:paraId="4D565938" w14:textId="77777777" w:rsidR="005369F4" w:rsidRPr="008E6319" w:rsidRDefault="005369F4" w:rsidP="005369F4">
      <w:r>
        <w:t>„</w:t>
      </w:r>
      <w:r w:rsidRPr="008E6319">
        <w:t>Przebudowa i mo</w:t>
      </w:r>
      <w:r>
        <w:t>dernizacja oczyszczalni ścieków</w:t>
      </w:r>
      <w:r w:rsidRPr="008E6319">
        <w:t xml:space="preserve"> w Chełmnie</w:t>
      </w:r>
      <w:r>
        <w:t>”</w:t>
      </w:r>
      <w:r w:rsidRPr="008E6319">
        <w:t>, plan 3.532.863,00 zł</w:t>
      </w:r>
    </w:p>
    <w:p w14:paraId="04A998BB" w14:textId="77777777" w:rsidR="005369F4" w:rsidRPr="008E6319" w:rsidRDefault="005369F4" w:rsidP="005369F4">
      <w:r>
        <w:t>„</w:t>
      </w:r>
      <w:r w:rsidRPr="008E6319">
        <w:t xml:space="preserve">Budowa </w:t>
      </w:r>
      <w:proofErr w:type="spellStart"/>
      <w:r w:rsidRPr="008E6319">
        <w:t>Skate</w:t>
      </w:r>
      <w:proofErr w:type="spellEnd"/>
      <w:r w:rsidRPr="008E6319">
        <w:t xml:space="preserve"> Park</w:t>
      </w:r>
      <w:r>
        <w:t>”</w:t>
      </w:r>
      <w:r w:rsidRPr="008E6319">
        <w:t xml:space="preserve"> w ramach Budżetu Obywatelskiego, plan 500.000 zł</w:t>
      </w:r>
    </w:p>
    <w:p w14:paraId="7954FA2C" w14:textId="77777777" w:rsidR="005369F4" w:rsidRPr="008E6319" w:rsidRDefault="005369F4" w:rsidP="005369F4">
      <w:pPr>
        <w:jc w:val="both"/>
      </w:pPr>
      <w:r w:rsidRPr="008E6319">
        <w:t>„Modernizacja oświetlenia ulicznego i parkowego na terenie miasta”, plan 3.786.103,90 zł, </w:t>
      </w:r>
    </w:p>
    <w:p w14:paraId="4C0E6BAF" w14:textId="77777777" w:rsidR="005369F4" w:rsidRPr="008E6319" w:rsidRDefault="005369F4" w:rsidP="005369F4">
      <w:pPr>
        <w:jc w:val="both"/>
      </w:pPr>
      <w:r w:rsidRPr="008E6319">
        <w:t>„Budowa oświetlenia wzdłuż ul. Gen. Jastrzębskiego” plan 50.000,00 zł.</w:t>
      </w:r>
    </w:p>
    <w:p w14:paraId="60460299" w14:textId="77777777" w:rsidR="005369F4" w:rsidRPr="008E6319" w:rsidRDefault="005369F4" w:rsidP="005369F4">
      <w:pPr>
        <w:jc w:val="both"/>
      </w:pPr>
    </w:p>
    <w:p w14:paraId="78DE823E" w14:textId="77777777" w:rsidR="005369F4" w:rsidRPr="008E6319" w:rsidRDefault="005369F4" w:rsidP="005369F4">
      <w:pPr>
        <w:jc w:val="both"/>
      </w:pPr>
      <w:r w:rsidRPr="008E6319">
        <w:t>Wszystkie zadania inwestycyjne na łączną kwotę 12 955 696,63 zł.</w:t>
      </w:r>
    </w:p>
    <w:p w14:paraId="0B377C7D" w14:textId="77777777" w:rsidR="005369F4" w:rsidRPr="008E6319" w:rsidRDefault="005369F4" w:rsidP="005369F4">
      <w:pPr>
        <w:jc w:val="both"/>
      </w:pPr>
      <w:r w:rsidRPr="008E6319">
        <w:t>  </w:t>
      </w:r>
    </w:p>
    <w:p w14:paraId="6AAF738A" w14:textId="77777777" w:rsidR="005369F4" w:rsidRPr="008E6319" w:rsidRDefault="005369F4" w:rsidP="005369F4">
      <w:pPr>
        <w:jc w:val="both"/>
      </w:pPr>
      <w:r>
        <w:tab/>
      </w:r>
      <w:r w:rsidRPr="008E6319">
        <w:t>Na</w:t>
      </w:r>
      <w:r>
        <w:t>leży dodać, że w budżecie kładzie</w:t>
      </w:r>
      <w:r w:rsidRPr="008E6319">
        <w:t xml:space="preserve"> się duży nacisk</w:t>
      </w:r>
      <w:r>
        <w:t xml:space="preserve"> na</w:t>
      </w:r>
      <w:r w:rsidRPr="008E6319">
        <w:t xml:space="preserve"> ochronę środowiska poprzez uwzględnienie projektu modernizacji oczyszczalni ścieków, kontynuacji dotacji na wymianę źródeł ogrzewania oraz kluczowych przynoszących zarówno korzyści środowiskowe, jak i</w:t>
      </w:r>
      <w:r>
        <w:t> </w:t>
      </w:r>
      <w:r w:rsidRPr="008E6319">
        <w:t xml:space="preserve">ekonomiczne inwestycji pro oszczędnościowe: modernizacja systemu oświetlenia </w:t>
      </w:r>
      <w:proofErr w:type="gramStart"/>
      <w:r w:rsidRPr="008E6319">
        <w:t>ulicznego</w:t>
      </w:r>
      <w:r>
        <w:t xml:space="preserve"> </w:t>
      </w:r>
      <w:r w:rsidRPr="008E6319">
        <w:t xml:space="preserve"> i</w:t>
      </w:r>
      <w:proofErr w:type="gramEnd"/>
      <w:r w:rsidRPr="008E6319">
        <w:t xml:space="preserve"> parkowego. Warto zaznaczyć, iż inwestycja ta jest komplementarna względem prowadzonych prac związanych z poprawą efektywności energetycznej obiektów sportowych </w:t>
      </w:r>
      <w:r>
        <w:t xml:space="preserve">                                  </w:t>
      </w:r>
      <w:r w:rsidRPr="008E6319">
        <w:t>i administr</w:t>
      </w:r>
      <w:r>
        <w:t>acyjnych, tj. w</w:t>
      </w:r>
      <w:r w:rsidRPr="008E6319">
        <w:t xml:space="preserve">ymiana oświetlenia wewnętrznego na energooszczędne - </w:t>
      </w:r>
      <w:proofErr w:type="spellStart"/>
      <w:r w:rsidRPr="008E6319">
        <w:t>led</w:t>
      </w:r>
      <w:proofErr w:type="spellEnd"/>
      <w:r w:rsidRPr="008E6319">
        <w:t xml:space="preserve"> oraz wymiana stolarki okiennej w miejskich halach sportowych i na basenie.</w:t>
      </w:r>
    </w:p>
    <w:p w14:paraId="67F074CF" w14:textId="77777777" w:rsidR="005369F4" w:rsidRPr="008E6319" w:rsidRDefault="005369F4" w:rsidP="005369F4">
      <w:pPr>
        <w:jc w:val="both"/>
      </w:pPr>
      <w:r w:rsidRPr="008E6319">
        <w:t>Komisja także przeanalizowała uwzględnienie w budżecie wniosków inwestycyjnych na 2021r. przekazanych przez Radnych Miasta, instytucje zewnętrzne oraz mieszkańców, wyrażając swoje zadowolenie z powodu uwzględnienia ich w większości w wydatkach na bieżący rok budżetowy.</w:t>
      </w:r>
    </w:p>
    <w:p w14:paraId="0EBE16D3" w14:textId="77777777" w:rsidR="005369F4" w:rsidRPr="008E6319" w:rsidRDefault="005369F4" w:rsidP="005369F4">
      <w:pPr>
        <w:jc w:val="both"/>
      </w:pPr>
      <w:r w:rsidRPr="008E6319">
        <w:t xml:space="preserve">Komisja jest świadoma trudnej sytuacji, jaka panuje na rynku finansowym </w:t>
      </w:r>
      <w:proofErr w:type="gramStart"/>
      <w:r w:rsidRPr="008E6319">
        <w:t>i,</w:t>
      </w:r>
      <w:proofErr w:type="gramEnd"/>
      <w:r w:rsidRPr="008E6319">
        <w:t xml:space="preserve"> że jest to trudny czas szczególnie dla samorządów małych miast o niskim budżecie. W związku z powyższym wyrażamy swoje zadowolenie i poparcie dla podejmowanych działań określonych w</w:t>
      </w:r>
      <w:r>
        <w:t> </w:t>
      </w:r>
      <w:r w:rsidRPr="008E6319">
        <w:t>przedmiotowym dokumencie. </w:t>
      </w:r>
    </w:p>
    <w:p w14:paraId="2D7E462A" w14:textId="77777777" w:rsidR="005369F4" w:rsidRPr="008E6319" w:rsidRDefault="005369F4" w:rsidP="005369F4">
      <w:pPr>
        <w:jc w:val="both"/>
      </w:pPr>
      <w:r w:rsidRPr="008E6319">
        <w:t>Reasumując Komisja postrzega projekt budżetu jako kompromis pomiędzy rozsądnym kształtowaniem dochodów przy jednoczesnym racjonalnym – optymalnym podejściu do wydatków, co w stanie zagrożeń wynikających z niestabilności gospodarczej, zarówno w</w:t>
      </w:r>
      <w:r>
        <w:t> </w:t>
      </w:r>
      <w:r w:rsidRPr="008E6319">
        <w:t>kraju, jak i na świecie, pozwala mieć nadzieję na pełną realizację zadań.</w:t>
      </w:r>
    </w:p>
    <w:p w14:paraId="605684DC" w14:textId="77777777" w:rsidR="005369F4" w:rsidRDefault="005369F4" w:rsidP="005369F4"/>
    <w:p w14:paraId="7233D053" w14:textId="77777777" w:rsidR="005369F4" w:rsidRDefault="005369F4" w:rsidP="005369F4"/>
    <w:p w14:paraId="48CBE947" w14:textId="77777777" w:rsidR="005369F4" w:rsidRDefault="005369F4" w:rsidP="005369F4">
      <w:pPr>
        <w:jc w:val="both"/>
        <w:rPr>
          <w:bCs/>
          <w:sz w:val="28"/>
        </w:rPr>
      </w:pPr>
    </w:p>
    <w:p w14:paraId="51C11CA3" w14:textId="77777777" w:rsidR="005369F4" w:rsidRPr="0065175D" w:rsidRDefault="005369F4" w:rsidP="005369F4">
      <w:pPr>
        <w:jc w:val="both"/>
        <w:rPr>
          <w:b/>
          <w:sz w:val="28"/>
        </w:rPr>
      </w:pPr>
      <w:r w:rsidRPr="0065175D">
        <w:rPr>
          <w:b/>
          <w:sz w:val="28"/>
        </w:rPr>
        <w:t>Punkt 5.</w:t>
      </w:r>
      <w:r w:rsidRPr="0065175D">
        <w:rPr>
          <w:b/>
          <w:sz w:val="28"/>
        </w:rPr>
        <w:tab/>
      </w:r>
      <w:r w:rsidRPr="0065175D">
        <w:rPr>
          <w:b/>
          <w:sz w:val="28"/>
          <w:u w:val="single"/>
        </w:rPr>
        <w:t xml:space="preserve">Zakończenie </w:t>
      </w:r>
    </w:p>
    <w:p w14:paraId="78747CDE" w14:textId="77777777" w:rsidR="005369F4" w:rsidRDefault="005369F4" w:rsidP="005369F4">
      <w:pPr>
        <w:jc w:val="both"/>
        <w:rPr>
          <w:sz w:val="28"/>
        </w:rPr>
      </w:pPr>
      <w:r>
        <w:rPr>
          <w:b/>
          <w:bCs/>
          <w:sz w:val="28"/>
        </w:rPr>
        <w:t xml:space="preserve">Członek Komisji p. Karnowski </w:t>
      </w:r>
      <w:r>
        <w:rPr>
          <w:sz w:val="28"/>
        </w:rPr>
        <w:t xml:space="preserve">w związku z wyczerpaniem porządku obrad zakończył posiedzenie Komisji, dziękując obecnym za przybycie. </w:t>
      </w:r>
    </w:p>
    <w:p w14:paraId="27E740D1" w14:textId="77777777" w:rsidR="005369F4" w:rsidRDefault="005369F4" w:rsidP="005369F4">
      <w:pPr>
        <w:pStyle w:val="Nagwek2"/>
      </w:pPr>
    </w:p>
    <w:p w14:paraId="6DAE689E" w14:textId="77777777" w:rsidR="005369F4" w:rsidRPr="00800956" w:rsidRDefault="005369F4" w:rsidP="005369F4"/>
    <w:p w14:paraId="56F0554E" w14:textId="77777777" w:rsidR="005369F4" w:rsidRDefault="005369F4" w:rsidP="005369F4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 i protokołował</w:t>
      </w:r>
    </w:p>
    <w:p w14:paraId="5D057E5B" w14:textId="77777777" w:rsidR="005369F4" w:rsidRDefault="005369F4" w:rsidP="005369F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6CD4DEA" w14:textId="77777777" w:rsidR="005369F4" w:rsidRPr="00712967" w:rsidRDefault="005369F4" w:rsidP="005369F4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(S. Karnowski)</w:t>
      </w:r>
    </w:p>
    <w:p w14:paraId="7D32D036" w14:textId="77777777" w:rsidR="005369F4" w:rsidRDefault="005369F4" w:rsidP="005369F4"/>
    <w:p w14:paraId="216AAF64" w14:textId="77777777" w:rsidR="005369F4" w:rsidRDefault="005369F4" w:rsidP="005369F4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D747E7" w14:textId="77777777" w:rsidR="005369F4" w:rsidRDefault="005369F4" w:rsidP="005369F4">
      <w:pPr>
        <w:jc w:val="both"/>
        <w:rPr>
          <w:bCs/>
          <w:sz w:val="28"/>
        </w:rPr>
      </w:pPr>
    </w:p>
    <w:p w14:paraId="2837A8A4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3C58"/>
    <w:multiLevelType w:val="hybridMultilevel"/>
    <w:tmpl w:val="0B18F554"/>
    <w:lvl w:ilvl="0" w:tplc="4BB49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0B5DB1"/>
    <w:multiLevelType w:val="hybridMultilevel"/>
    <w:tmpl w:val="C72C6954"/>
    <w:lvl w:ilvl="0" w:tplc="DD2C9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1B0778"/>
    <w:multiLevelType w:val="hybridMultilevel"/>
    <w:tmpl w:val="696A8420"/>
    <w:lvl w:ilvl="0" w:tplc="47060B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F4"/>
    <w:rsid w:val="002B69A7"/>
    <w:rsid w:val="0053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F6F7"/>
  <w15:chartTrackingRefBased/>
  <w15:docId w15:val="{F061CCAD-22B4-43E9-B8E1-5CE28268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69F4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69F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5369F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369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369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1686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2022-04-04T07:30:00Z</dcterms:created>
  <dcterms:modified xsi:type="dcterms:W3CDTF">2022-04-04T07:30:00Z</dcterms:modified>
</cp:coreProperties>
</file>