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3975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Opinia Klubu PRZYSZŁOŚĆ</w:t>
      </w:r>
    </w:p>
    <w:p w14:paraId="2BC801B1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Do projektu Uchwały w sprawie wyboru jednej z metod ustalenia opłaty za gospodarowanie odpadami oraz stawki tej opłaty.</w:t>
      </w:r>
    </w:p>
    <w:p w14:paraId="32F5A204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</w:p>
    <w:p w14:paraId="14554E92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Projekt w/w Uchwały ustala stawkę w wysokości 29,00 zł miesięcznie od osoby zamieszkującej dana nieruchomość bez względu na jej wielkość w przypadku selektywnej zbiórki odpadów i 60,00 zł od osoby w przypadku zaniechania selektywnej zbiórki.</w:t>
      </w:r>
    </w:p>
    <w:p w14:paraId="27B3E5B9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     Dla pełnego obrazu sytuacji należy przypomnieć rok 2020 i ówczesny wzrost stawki z 11,50 zł do kwoty 19,00 zł </w:t>
      </w:r>
      <w:proofErr w:type="spellStart"/>
      <w:r>
        <w:rPr>
          <w:rFonts w:eastAsia="Times New Roman"/>
          <w:color w:val="212121"/>
        </w:rPr>
        <w:t>tj</w:t>
      </w:r>
      <w:proofErr w:type="spellEnd"/>
      <w:r>
        <w:rPr>
          <w:rFonts w:eastAsia="Times New Roman"/>
          <w:color w:val="212121"/>
        </w:rPr>
        <w:t xml:space="preserve"> o 65% i obecnie proponowany wzrost z 19,00 zł do 29,00 zł </w:t>
      </w:r>
      <w:proofErr w:type="spellStart"/>
      <w:r>
        <w:rPr>
          <w:rFonts w:eastAsia="Times New Roman"/>
          <w:color w:val="212121"/>
        </w:rPr>
        <w:t>tj</w:t>
      </w:r>
      <w:proofErr w:type="spellEnd"/>
      <w:r>
        <w:rPr>
          <w:rFonts w:eastAsia="Times New Roman"/>
          <w:color w:val="212121"/>
        </w:rPr>
        <w:t xml:space="preserve"> o kolejne 52%. Dane te dotyczą  tylko selektywnej zbiórki odpadów i na tym skupmy nasza uwagę.</w:t>
      </w:r>
    </w:p>
    <w:p w14:paraId="3B80A3E7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      Reasumując - praktycznie na przestrzeni 2 lat fundujemy naszym mieszkańcom wzrost opłat tylko z tego tytułu o 17,50 zł – </w:t>
      </w:r>
      <w:proofErr w:type="spellStart"/>
      <w:r>
        <w:rPr>
          <w:rFonts w:eastAsia="Times New Roman"/>
          <w:color w:val="212121"/>
        </w:rPr>
        <w:t>tj</w:t>
      </w:r>
      <w:proofErr w:type="spellEnd"/>
      <w:r>
        <w:rPr>
          <w:rFonts w:eastAsia="Times New Roman"/>
          <w:color w:val="212121"/>
        </w:rPr>
        <w:t xml:space="preserve"> o 152%. Dla formalności należy dodać, że przy stawce 19 zł obowiązującej przez ostatnie 2 lata wygenerowano nadwyżkę kilkuset tysięcy złotych, która przeznaczono na zakup nowych dzwonów, wyspy śmieciowe, kosze itp.</w:t>
      </w:r>
    </w:p>
    <w:p w14:paraId="511CA983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W uzasadnieniu do Uchwały czytamy między innymi, że w gminach powiatu chełmińskiego stawka za zagospodarowanie odpadów wynosi 35,00 zł miesięcznie. To prawda, ale prawda również jest to, że mieszkańcy w/w gmin w budynkach wielorodzinnych płacą 30,00 zł miesięcznie – a takich budynków w Chełmie jest ponad 70%, ponadto w budynkach jednorodzinnych - po zadeklarowaniu kompostowania odpadów BIO opłata wynosi 25,00 zł. Należy również w tym przypadku mieć na uwadze znacznie większe koszty transportu że względu na znacznie większe oddalenie ZUM w porównaniu z transportem odpadów z Chełmna. A więc jest to kwota znacząco mniejsza niż proponowaną stawka dla mieszkańców Chełmna.</w:t>
      </w:r>
    </w:p>
    <w:p w14:paraId="539FE333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Biorąc pod uwagę stopień zamożności naszych mieszkańców – w znacznej części rencistów i emerytów ale nie tylko – jednak nie kwalifikujących się do otrzymania dodatku mieszkaniowego lub innego wsparcia socjalnego należy naszym zdaniem podjąć usilne starania zmierzające do obniżenia proponowanej stawki 29,00 zł miesięcznie.</w:t>
      </w:r>
    </w:p>
    <w:p w14:paraId="37DC08D9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W tej sytuacji podstawowym i nadrzędnym zadaniem Radnych, a członków Komisji Budżetu w szczególności, jest dokonanie wnikliwej analizy Budżetu Miasta i znalezienie środków na dofinansowanie i jednoczesne obniżenie wysokości stawki z 29,00 zł do stawki nie większej niż 25,00 zł miesięcznie.</w:t>
      </w:r>
    </w:p>
    <w:p w14:paraId="0F4C4733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A możliwości pozyskania środków na ten cel jest dużo. Wskazujemy tylko niektóre:</w:t>
      </w:r>
    </w:p>
    <w:p w14:paraId="7C54253F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1. Przyglądając się realizacji budżetu w poprzednich latach wyraźnie widoczne są coroczne oszczędności, i tak za rok 2019 wyniosły 3 699 806 zł, za rok 2020 – 4 807 301 zł. Zapewne podobny rząd wielkości będzie dotyczył roku 2021.</w:t>
      </w:r>
    </w:p>
    <w:p w14:paraId="4325EB28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2. Należy poddać analizie &amp; 4210 – zakupy materiałów i wyposażenia, &amp; 4270 – zakupy usług remontowych, &amp; 4300 zakupy usług pozostałych</w:t>
      </w:r>
    </w:p>
    <w:p w14:paraId="20BB2E62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3. Do dyspozycji są również nie w pełni wykorzystane wolne środki i nadwyżki z lat ubiegłych</w:t>
      </w:r>
    </w:p>
    <w:p w14:paraId="47EF18B4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A więc źródeł dofinansowania i zmniejszenie stawki za zagospodarowanie odpadów jest wiele. Potrzeba tylko chęci, dobrej woli i wiedzy w ich znalezieniu.</w:t>
      </w:r>
    </w:p>
    <w:p w14:paraId="3A938696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Reasumując – Klub Przyszłość w takiej formie i proponowanej wysokości opłaty za gospodarowanie odpadami nie poprze.</w:t>
      </w:r>
    </w:p>
    <w:p w14:paraId="489EF020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</w:p>
    <w:p w14:paraId="146EC7FB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</w:p>
    <w:p w14:paraId="78FA9F2E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                                  Przewodniczący Klubu</w:t>
      </w:r>
    </w:p>
    <w:p w14:paraId="41B98DFD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</w:p>
    <w:p w14:paraId="0688FA81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                                             Waldemar Piotrowski</w:t>
      </w:r>
    </w:p>
    <w:p w14:paraId="4FFEE74D" w14:textId="77777777" w:rsidR="004B3EA8" w:rsidRDefault="004B3EA8" w:rsidP="004B3EA8">
      <w:pPr>
        <w:shd w:val="clear" w:color="auto" w:fill="FFFFFF"/>
        <w:rPr>
          <w:rFonts w:eastAsia="Times New Roman"/>
          <w:color w:val="212121"/>
        </w:rPr>
      </w:pPr>
    </w:p>
    <w:p w14:paraId="38890CF5" w14:textId="77777777" w:rsidR="000D2627" w:rsidRDefault="004B3EA8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A8"/>
    <w:rsid w:val="002D53AB"/>
    <w:rsid w:val="004B3EA8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220D"/>
  <w15:chartTrackingRefBased/>
  <w15:docId w15:val="{AA6DEAC1-912A-437D-B5CD-5CA67D45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EA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2022-02-16T10:58:00Z</dcterms:created>
  <dcterms:modified xsi:type="dcterms:W3CDTF">2022-02-16T10:58:00Z</dcterms:modified>
</cp:coreProperties>
</file>