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565" w14:textId="63672570" w:rsidR="00A77B3E" w:rsidRDefault="00075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Druk nr 5 </w:t>
      </w:r>
    </w:p>
    <w:p w14:paraId="1D16105A" w14:textId="77777777" w:rsidR="00A77B3E" w:rsidRDefault="001D5C1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727E0A0F" w14:textId="77777777" w:rsidR="00A77B3E" w:rsidRDefault="001D5C16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6854D895" w14:textId="07142C2F" w:rsidR="00A77B3E" w:rsidRDefault="001D5C16">
      <w:pPr>
        <w:keepNext/>
        <w:spacing w:after="480"/>
        <w:jc w:val="center"/>
      </w:pPr>
      <w:r>
        <w:rPr>
          <w:b/>
        </w:rPr>
        <w:t>w sprawie</w:t>
      </w:r>
      <w:bookmarkStart w:id="0" w:name="_Hlk95829336"/>
      <w:r>
        <w:rPr>
          <w:b/>
        </w:rPr>
        <w:t xml:space="preserve"> ustalenia regulaminu targowiska </w:t>
      </w:r>
      <w:proofErr w:type="gramStart"/>
      <w:r>
        <w:rPr>
          <w:b/>
        </w:rPr>
        <w:t>miejskiego  przy</w:t>
      </w:r>
      <w:proofErr w:type="gramEnd"/>
      <w:r>
        <w:rPr>
          <w:b/>
        </w:rPr>
        <w:t xml:space="preserve"> ul. Dworcowej w Chełmnie.</w:t>
      </w:r>
      <w:bookmarkEnd w:id="0"/>
    </w:p>
    <w:p w14:paraId="1A05C524" w14:textId="77777777" w:rsidR="00A77B3E" w:rsidRDefault="001D5C16">
      <w:pPr>
        <w:keepLines/>
        <w:spacing w:before="120" w:after="120"/>
        <w:ind w:firstLine="227"/>
      </w:pPr>
      <w:r>
        <w:t>Na podstawie art. 7 ust. 1 pkt 11, art. 18 ust. 1, art. 40 ust. 2 pkt 4) ustawy z dnia 8 marca 1990 r. o 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6A68B6F7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targowiska miejskiego położonego w Chełmnie przy ul. Dworcowej na działce ewidencyjnej nr 209/29 obręb 2 w brzmieniu stanowiącym załącznik nr 1 do niniejszej uchwały.</w:t>
      </w:r>
    </w:p>
    <w:p w14:paraId="4E40071C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095D8DCC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XXXII/213/2013 Rady Miasta Chełmna z dnia 18 czerwca 2013 roku w sprawie regulaminu targowiska usytuowanego przy ulicy Dworcowej.</w:t>
      </w:r>
    </w:p>
    <w:p w14:paraId="65158FAB" w14:textId="77777777" w:rsidR="00A77B3E" w:rsidRDefault="001D5C1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073574AE" w14:textId="77777777" w:rsidR="00A77B3E" w:rsidRDefault="00A77B3E">
      <w:pPr>
        <w:keepNext/>
        <w:keepLines/>
        <w:spacing w:before="120" w:after="120"/>
        <w:ind w:firstLine="340"/>
      </w:pPr>
    </w:p>
    <w:p w14:paraId="28C9FDB8" w14:textId="77777777" w:rsidR="00A77B3E" w:rsidRDefault="001D5C1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184DB0" w14:paraId="563FE48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1752C2" w14:textId="77777777" w:rsidR="00184DB0" w:rsidRDefault="00184D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CED14A" w14:textId="77777777" w:rsidR="00184DB0" w:rsidRDefault="001D5C1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035ACA75" w14:textId="77777777" w:rsidR="00856DBB" w:rsidRDefault="00856DBB">
      <w:pPr>
        <w:spacing w:before="120" w:after="120"/>
        <w:ind w:firstLine="227"/>
      </w:pPr>
    </w:p>
    <w:p w14:paraId="52770B0D" w14:textId="77777777" w:rsidR="00856DBB" w:rsidRDefault="00856DBB">
      <w:pPr>
        <w:spacing w:before="120" w:after="120"/>
        <w:ind w:firstLine="227"/>
      </w:pPr>
    </w:p>
    <w:p w14:paraId="7B696D93" w14:textId="77777777" w:rsidR="00856DBB" w:rsidRDefault="00856DBB">
      <w:pPr>
        <w:spacing w:before="120" w:after="120"/>
        <w:ind w:firstLine="227"/>
      </w:pPr>
    </w:p>
    <w:p w14:paraId="3BC721FC" w14:textId="77777777" w:rsidR="00856DBB" w:rsidRDefault="00856DBB">
      <w:pPr>
        <w:spacing w:before="120" w:after="120"/>
        <w:ind w:firstLine="227"/>
      </w:pPr>
    </w:p>
    <w:p w14:paraId="10660671" w14:textId="77777777" w:rsidR="00856DBB" w:rsidRDefault="00856DBB">
      <w:pPr>
        <w:spacing w:before="120" w:after="120"/>
        <w:ind w:firstLine="227"/>
      </w:pPr>
    </w:p>
    <w:p w14:paraId="0B0E9377" w14:textId="77777777" w:rsidR="00856DBB" w:rsidRDefault="00856DBB">
      <w:pPr>
        <w:spacing w:before="120" w:after="120"/>
        <w:ind w:firstLine="227"/>
      </w:pPr>
    </w:p>
    <w:p w14:paraId="19CCB6EC" w14:textId="77777777" w:rsidR="00856DBB" w:rsidRDefault="00856DBB">
      <w:pPr>
        <w:spacing w:before="120" w:after="120"/>
        <w:ind w:firstLine="227"/>
      </w:pPr>
    </w:p>
    <w:p w14:paraId="4E2C8524" w14:textId="77777777" w:rsidR="00856DBB" w:rsidRDefault="00856DBB">
      <w:pPr>
        <w:spacing w:before="120" w:after="120"/>
        <w:ind w:firstLine="227"/>
      </w:pPr>
    </w:p>
    <w:p w14:paraId="6C2F681C" w14:textId="5D923C9F" w:rsidR="00A77B3E" w:rsidRDefault="001D5C16">
      <w:pPr>
        <w:spacing w:before="120" w:after="120"/>
        <w:ind w:firstLine="227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</w:t>
      </w:r>
    </w:p>
    <w:p w14:paraId="71B9DC2D" w14:textId="77777777" w:rsidR="00A77B3E" w:rsidRDefault="001D5C16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96386C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02409AAB" w14:textId="77777777" w:rsidR="00A77B3E" w:rsidRDefault="001D5C16">
      <w:pPr>
        <w:keepNext/>
        <w:spacing w:after="480"/>
        <w:jc w:val="center"/>
      </w:pPr>
      <w:r>
        <w:rPr>
          <w:b/>
        </w:rPr>
        <w:t>Regulamin targowiska miejskiego położonego w Chełmnie przy ul. Dworcowej na działce ewidencyjnej nr 209/29 obręb 2.</w:t>
      </w:r>
    </w:p>
    <w:p w14:paraId="037A5064" w14:textId="77777777" w:rsidR="00A77B3E" w:rsidRDefault="001D5C1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66ABDA3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Regulamin targowiska miejskiego, zwany dalej „Regulaminem”, określa szczegółowe zasady korzystania z targowiska miejskiego położonego w Chełmnie przy ul. Dworcowej na działkach ewidencyjnych nr 209/29 obręb 2. </w:t>
      </w:r>
    </w:p>
    <w:p w14:paraId="47F9CE40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Właścicielem targowiska miejskiego jest Gmina Miasto Chełmno.</w:t>
      </w:r>
    </w:p>
    <w:p w14:paraId="556A591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Targowiskiem miejskim zarządza i administruje Burmistrz Miasta Chełmna, ul. Dworcowa 1, 86-200 Chełmno zwany dalej „Administratorem”.</w:t>
      </w:r>
    </w:p>
    <w:p w14:paraId="6BE903F3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Prowadzeniem targowiska zajmuje się osoba wyznaczona przez Burmistrza Miasta Chełmna, zwana dalej ,,Inkasentem''.</w:t>
      </w:r>
    </w:p>
    <w:p w14:paraId="6549626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Targowisko miejskie jest obiektem całorocznym, ogólnodostępnym.</w:t>
      </w:r>
    </w:p>
    <w:p w14:paraId="4B503306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Targowisko miejskie czynne jest od poniedziałku do soboty od godziny 6:00 do godziny 16:00 z wyłączeniem dni ustawowo wolnych od pracy.</w:t>
      </w:r>
    </w:p>
    <w:p w14:paraId="5EC25CD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Administrator w uzasadnionych przypadkach może skrócić czas funkcjonowania targowiska miejskiego oraz wyznaczyć dodatkowe dni prowadzenia handlu, informując korzystających z targowiska w sposób zwyczajowo przyjęty.</w:t>
      </w:r>
    </w:p>
    <w:p w14:paraId="616FD6DA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korzystania z targowiska miejskiego</w:t>
      </w:r>
    </w:p>
    <w:p w14:paraId="1A925EFC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Uprawnionymi do prowadzenia handlu na targowisku miejskim, pod warunkiem uiszczenia opłaty targowej, są:</w:t>
      </w:r>
    </w:p>
    <w:p w14:paraId="7C52B1B3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osoby fizyczne, osoby prawne i jednostki organizacyjne </w:t>
      </w:r>
      <w:proofErr w:type="gramStart"/>
      <w:r>
        <w:rPr>
          <w:color w:val="000000"/>
          <w:u w:color="000000"/>
        </w:rPr>
        <w:t>nie posiadające</w:t>
      </w:r>
      <w:proofErr w:type="gramEnd"/>
      <w:r>
        <w:rPr>
          <w:color w:val="000000"/>
          <w:u w:color="000000"/>
        </w:rPr>
        <w:t xml:space="preserve"> osobowości prawnej, prowadzące działalność gospodarczą,</w:t>
      </w:r>
    </w:p>
    <w:p w14:paraId="0B781D2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rolnicy i działkowcy,</w:t>
      </w:r>
    </w:p>
    <w:p w14:paraId="1A036E8F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twórcy rękodzieła,</w:t>
      </w:r>
    </w:p>
    <w:p w14:paraId="10B5346D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zbieracze runa i owoców leśnych,</w:t>
      </w:r>
    </w:p>
    <w:p w14:paraId="12A8F03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fizyczne sprzedające przedmioty używane, niewyłączone z obrotu, jeżeli nie prowadzą one na stałe i zawodowo działalności gospodarczej w zakresie handlu.</w:t>
      </w:r>
    </w:p>
    <w:p w14:paraId="76147E2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Miejsca do prowadzenia handlu, miejsca postoju pojazdów oraz kierunek ruchu pojazdów wyznacza Inkasent.</w:t>
      </w:r>
    </w:p>
    <w:p w14:paraId="0B38173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Wyznaczone przez Inkasenta miejsce do prowadzenia handlu nie może być przekazywane osobom</w:t>
      </w:r>
    </w:p>
    <w:p w14:paraId="01DEDD9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5DE6B59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Zabrania się samowolnego zajmowania lub zmiany stanowiska handlowego.</w:t>
      </w:r>
    </w:p>
    <w:p w14:paraId="76D0C78E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42848CCB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zabroniona na podstawie odrębnych przepisów.</w:t>
      </w:r>
    </w:p>
    <w:p w14:paraId="721A2B7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7102B81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105D435E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handlu poza miejscami do tego wyznaczonymi, a w szczególności w ciągach komunikacyjnych, terenach zielonych, drogach pożarowych, miejscach parkingowych i wjazdach,</w:t>
      </w:r>
    </w:p>
    <w:p w14:paraId="64EE2E1C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parkowania pojazdów mechanicznych, które nie są związane z prowadzeniem handlu,</w:t>
      </w:r>
    </w:p>
    <w:p w14:paraId="206BD485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jazdy po terenie targowiska rowerem, motorowerem, motorem, skuterem, deskorolką, hulajnogą</w:t>
      </w:r>
    </w:p>
    <w:p w14:paraId="63C4BED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podobnymi przedmiotami,</w:t>
      </w:r>
    </w:p>
    <w:p w14:paraId="0DD9433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wnoszenia i używania materiałów oraz substancji niebezpiecznych,</w:t>
      </w:r>
    </w:p>
    <w:p w14:paraId="62F4BFBD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używania urządzeń nagłaśniających, utrudniających komunikowanie się handlujących i kupujących,</w:t>
      </w:r>
    </w:p>
    <w:p w14:paraId="626CB44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rozbudowy stanowisk, ław, straganów bez uzyskania pisemnej zgody Administratora targowiska,</w:t>
      </w:r>
    </w:p>
    <w:p w14:paraId="7F4D53AB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gier hazardowych i losowych,</w:t>
      </w:r>
    </w:p>
    <w:p w14:paraId="548FD0B0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pozostawienia przenośnych lub przewoźnych stanowisk handlowych oraz samochodów dostawczych</w:t>
      </w:r>
    </w:p>
    <w:p w14:paraId="2C45DCA9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osobowych po godzinach handlu,</w:t>
      </w:r>
    </w:p>
    <w:p w14:paraId="0F2F086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handlu obnośnego na terenie targowiska.</w:t>
      </w:r>
    </w:p>
    <w:p w14:paraId="1A61219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1B519796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wymagających uzyskania koncesji,</w:t>
      </w:r>
    </w:p>
    <w:p w14:paraId="24311C27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0B11C2A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4365939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towarów </w:t>
      </w:r>
      <w:proofErr w:type="gramStart"/>
      <w:r>
        <w:rPr>
          <w:color w:val="000000"/>
          <w:u w:color="000000"/>
        </w:rPr>
        <w:t>nie posiadających</w:t>
      </w:r>
      <w:proofErr w:type="gramEnd"/>
      <w:r>
        <w:rPr>
          <w:color w:val="000000"/>
          <w:u w:color="000000"/>
        </w:rPr>
        <w:t xml:space="preserve"> wymaganych oznaczeń lub atestu.</w:t>
      </w:r>
    </w:p>
    <w:p w14:paraId="2ADC5C5B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zobowiązane są do:</w:t>
      </w:r>
    </w:p>
    <w:p w14:paraId="62CFC7A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582A4AA5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697E900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opłaty targowej za każdy dzień sprzedaży w wysokości</w:t>
      </w:r>
    </w:p>
    <w:p w14:paraId="37675E1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139074A4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zajmowania i korzystania do celów handlowych wyłącznie z wyznaczonych miejsc sprzedaży,</w:t>
      </w:r>
    </w:p>
    <w:p w14:paraId="27D76F7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 zakończeniu handlu oraz usuwania śniegu i lodu,</w:t>
      </w:r>
    </w:p>
    <w:p w14:paraId="0EDC6222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segregowania i wyrzucania odpadów komunalnych do pojemników znajdujących się na terenie targowiska.</w:t>
      </w:r>
    </w:p>
    <w:p w14:paraId="37AD586A" w14:textId="77777777" w:rsidR="00A77B3E" w:rsidRDefault="001D5C1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1025BED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której mowa w § 5 pkt 3 niniejszego Regulaminu, dokonuje Inkasent.</w:t>
      </w:r>
    </w:p>
    <w:p w14:paraId="1316F9E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dokonujący poboru opłaty targowej potwierdza pobranie opłat wydaniem paragonu z kasy fiskalnej, który sprzedający winien zachować do chwili opuszczenia targowiska miejskiego oraz okazać go na wezwanie kontrolującego, niezależnie od czasu prowadzenia sprzedaży w danym dniu.</w:t>
      </w:r>
    </w:p>
    <w:p w14:paraId="737DC47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 wpłaty odstępować osobom trzecim.</w:t>
      </w:r>
    </w:p>
    <w:p w14:paraId="3AE625BA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traktowane będzie jako jej nieuiszczenie.</w:t>
      </w:r>
    </w:p>
    <w:p w14:paraId="2A422205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lub wyznaczeni przez Administratora pracownicy Urzędu Miasta Chełmna.</w:t>
      </w:r>
    </w:p>
    <w:p w14:paraId="461FDE4D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kontrolującego, osoby dokonujące sprzedaży winny okazać waży dowód opłaty targowej.</w:t>
      </w:r>
    </w:p>
    <w:p w14:paraId="4FA00A8F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49C200F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Dopuszcza się możliwość dzierżawy stanowisk handlowych.</w:t>
      </w:r>
    </w:p>
    <w:p w14:paraId="32AAF418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uiszczania opłat za dzierżawę stanowisk handlowych ustala Administrator.</w:t>
      </w:r>
    </w:p>
    <w:p w14:paraId="63630EB0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Administrator wszelkie informacje, cenniki poszczególnych opłat, regulamin targowiska miejskiego</w:t>
      </w:r>
    </w:p>
    <w:p w14:paraId="6A376B33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wewnętrzne zarządzenia i przepisy </w:t>
      </w:r>
      <w:proofErr w:type="gramStart"/>
      <w:r>
        <w:rPr>
          <w:color w:val="000000"/>
          <w:u w:color="000000"/>
        </w:rPr>
        <w:t>udostępnia  na</w:t>
      </w:r>
      <w:proofErr w:type="gramEnd"/>
      <w:r>
        <w:rPr>
          <w:color w:val="000000"/>
          <w:u w:color="000000"/>
        </w:rPr>
        <w:t xml:space="preserve"> tablicy ogłoszeń umieszczonej na terenie targowiska miejskiego.</w:t>
      </w:r>
    </w:p>
    <w:p w14:paraId="6B1867A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Inkasent zobowiązany jest do posiadania służbowego identyfikatora.</w:t>
      </w:r>
    </w:p>
    <w:p w14:paraId="224C7F1B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6BB4ECC6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16EC4A17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01E3060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w sprawach dotyczących działalności oaz funkcjonowania targowiska miejskiego</w:t>
      </w:r>
    </w:p>
    <w:p w14:paraId="7D6B4B27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182F06BE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handlu powoduje zastosowanie środków prawno-administracyjny.</w:t>
      </w:r>
    </w:p>
    <w:p w14:paraId="5F225CE5" w14:textId="77777777" w:rsidR="00184DB0" w:rsidRDefault="00184DB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52AE09" w14:textId="77777777" w:rsidR="00184DB0" w:rsidRDefault="001D5C1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32EB57E0" w14:textId="77777777" w:rsidR="00184DB0" w:rsidRDefault="001D5C16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40 ust 1 i ust 2 pkt 4 ustawy o samorządzie gminnym Rada Miasta ustala zasady i tryb korzystania z gminnych obiektów i urządzeń użyteczności publicznej. </w:t>
      </w:r>
      <w:r>
        <w:rPr>
          <w:color w:val="000000"/>
          <w:szCs w:val="20"/>
          <w:shd w:val="clear" w:color="auto" w:fill="FFFFFF"/>
        </w:rPr>
        <w:t>Targowisko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miejskie, stanowi obiekty użyteczności publicznej.  </w:t>
      </w:r>
      <w:r>
        <w:rPr>
          <w:color w:val="000000"/>
          <w:szCs w:val="20"/>
          <w:shd w:val="clear" w:color="auto" w:fill="FFFFFF"/>
        </w:rPr>
        <w:t xml:space="preserve">Zmiana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regulaminu korzystania z t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obiekt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 na celu ustalenie zasad właściwego korzystania z </w:t>
      </w:r>
      <w:r>
        <w:rPr>
          <w:color w:val="000000"/>
          <w:szCs w:val="20"/>
          <w:shd w:val="clear" w:color="auto" w:fill="FFFFFF"/>
        </w:rPr>
        <w:t>targowiska zgodnie z obecnie obowiązującym przepisami prawa,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 co za tym idzie zapewnienie ładu i porządku oraz bezpieczeństwa na wyżej </w:t>
      </w:r>
      <w:r>
        <w:rPr>
          <w:color w:val="000000"/>
          <w:szCs w:val="20"/>
          <w:shd w:val="clear" w:color="auto" w:fill="FFFFFF"/>
        </w:rPr>
        <w:t>wymienionym obiekcie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  </w:t>
      </w:r>
    </w:p>
    <w:p w14:paraId="09970698" w14:textId="77777777" w:rsidR="00184DB0" w:rsidRDefault="00184DB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84DB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0D3F" w14:textId="77777777" w:rsidR="0096386C" w:rsidRDefault="0096386C">
      <w:r>
        <w:separator/>
      </w:r>
    </w:p>
  </w:endnote>
  <w:endnote w:type="continuationSeparator" w:id="0">
    <w:p w14:paraId="650C8C1F" w14:textId="77777777" w:rsidR="0096386C" w:rsidRDefault="009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84DB0" w14:paraId="37BF94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B174030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60638D9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A85184" w14:textId="77777777" w:rsidR="00184DB0" w:rsidRDefault="00184D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84DB0" w14:paraId="498C6C2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9925FE3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F757EC1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1F1826" w14:textId="77777777" w:rsidR="00184DB0" w:rsidRDefault="00184DB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84DB0" w14:paraId="55B9E59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6F9C164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67D0873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7A8B195" w14:textId="77777777" w:rsidR="00184DB0" w:rsidRDefault="00184D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45E0" w14:textId="77777777" w:rsidR="0096386C" w:rsidRDefault="0096386C">
      <w:r>
        <w:separator/>
      </w:r>
    </w:p>
  </w:footnote>
  <w:footnote w:type="continuationSeparator" w:id="0">
    <w:p w14:paraId="460B53A2" w14:textId="77777777" w:rsidR="0096386C" w:rsidRDefault="0096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A5F"/>
    <w:rsid w:val="00184DB0"/>
    <w:rsid w:val="001D5C16"/>
    <w:rsid w:val="00795BE7"/>
    <w:rsid w:val="00856DBB"/>
    <w:rsid w:val="0096386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C32F"/>
  <w15:docId w15:val="{0A236806-B38F-4951-AABA-6F82ADD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w^sprawie ustalenia regulaminu targowiska miejskiego  przy ul. Dworcowej w^Chełmnie.</dc:subject>
  <dc:creator>BogumilaSz</dc:creator>
  <cp:lastModifiedBy>dderebecka@gmail.com</cp:lastModifiedBy>
  <cp:revision>2</cp:revision>
  <cp:lastPrinted>2022-02-15T07:04:00Z</cp:lastPrinted>
  <dcterms:created xsi:type="dcterms:W3CDTF">2022-02-15T13:56:00Z</dcterms:created>
  <dcterms:modified xsi:type="dcterms:W3CDTF">2022-02-15T13:56:00Z</dcterms:modified>
  <cp:category>Akt prawny</cp:category>
</cp:coreProperties>
</file>