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XLI/293/2021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października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rodzajów oraz warunków i sposobu przyznawania świadczeń w ramach pomocy zdrowotnej dla nauczycieli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2, pkt 15 ustawy z dnia 8 marca 1990 r. o samorządzie gminnym (Dz. U.         z 2021 r. poz. 1372), art. 72, ust. 1 i 4 w związku z art. 91d  pkt 1 ustawy z dnia 26 stycznia 1982 r. Karta Nauczyciela (Dz. U. z 2021 r., poz. 1762) uchwala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rodzaje oraz warunki  i sposób przyznawania świadczeń w ramach  pomocy zdrowotnej dla nauczycieli korzystających  z opieki zdrowotnej, w przedszkolu i szkołach, dla których organem prowadzącym jest Gmina Miasto Chełmno, zgodnie z regulaminem  stanowiącym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 Dzienniku Urzędowym Województwa Kujawsko-Pomorskiego             i wchodzi w życie z dniem 1 stycznia 2022 roku, i w tym dniu traci moc uchwała Nr XIX/111/2008 Rady Miasta Chełmna  z dnia 25 marca 2008 r. w sprawie określenia rodzajów świadczeń przyznawanych w ramach pomocy zdrowotnej dla nauczycieli,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także warunków i sposobu jej przyznawania.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Chełmna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ab/>
        <w:tab/>
        <w:tab/>
        <w:tab/>
        <w:tab/>
        <w:tab/>
        <w:tab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5" w:lineRule="exact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5" w:lineRule="exact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5" w:lineRule="exact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5" w:lineRule="exact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4" w:lineRule="auto"/>
        <w:ind w:left="0" w:right="0" w:firstLine="0"/>
        <w:contextualSpacing w:val="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Regulamin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4" w:lineRule="auto"/>
        <w:ind w:left="0" w:right="0" w:firstLine="0"/>
        <w:contextualSpacing w:val="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określający rodzaje oraz warunki  i sposób przyznawania świadczeń </w:t>
        <w:br/>
        <w:t>w ramach  pomocy zdrowotnej dla nauczycieli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4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Niniejszy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stosuje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szkołach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przedszkolu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dla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których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</w:t>
      </w:r>
      <w:r>
        <w:rPr>
          <w:color w:val="000000"/>
          <w:szCs w:val="20"/>
          <w:shd w:val="clear" w:color="auto" w:fill="FFFFFF"/>
          <w:lang w:val="x-none" w:eastAsia="en-US" w:bidi="ar-SA"/>
        </w:rPr>
        <w:t>rganem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prowadzącym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Gmina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Miasto Chełmno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40" w:afterAutospacing="0" w:line="240" w:lineRule="auto"/>
        <w:ind w:left="0" w:right="0" w:firstLine="0"/>
        <w:contextualSpacing w:val="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2.</w:t>
      </w:r>
      <w:r>
        <w:rPr>
          <w:color w:val="000000"/>
          <w:szCs w:val="20"/>
          <w:shd w:val="clear" w:color="auto" w:fill="FFFFFF"/>
          <w:lang w:val="x-none" w:eastAsia="en-US" w:bidi="ar-SA"/>
        </w:rPr>
        <w:t>Ze środków funduszu zdrowotnego mogą korzystać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osoby uprawnione, o których mowa w art. 72 ust. 1 i 4 ustawy Karta Nauczyciela.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4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3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Warunkiem przyznania pomocy z funduszu zdrowotnego jest: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0" w:beforeAutospacing="0" w:after="24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choroba zawodowa, choroba przewlekła, choroba nieuleczalna - wymagająca </w:t>
        <w:br/>
        <w:t xml:space="preserve"> np. ciągłego przyjmowania leków, szczepionek, stałych konsultacji lekarskich, itp.;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40" w:afterAutospacing="0" w:line="240" w:lineRule="auto"/>
        <w:ind w:left="720" w:right="0" w:firstLine="0"/>
        <w:contextualSpacing/>
        <w:rPr>
          <w:color w:val="000000"/>
          <w:sz w:val="24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240" w:beforeAutospacing="0" w:after="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zdarzenie losowe,  wypadek, wskutek którego wymagane jest leczenia specjalistyczne, leczenie sanatoryjne, zakup sprzętu medycznego i urządzeń rehabilitacyjnych, medycznych środków higieny osobistej, środków opatrunkowych, konsultacji lekarskich, w tym poza miejscem zamieszkania;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firstLine="0"/>
        <w:contextualSpacing/>
        <w:jc w:val="left"/>
        <w:rPr>
          <w:sz w:val="24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240" w:beforeAutospacing="0" w:after="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długotrwałe leczenie szpitalne lub pozaszpitalne;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firstLine="0"/>
        <w:contextualSpacing/>
        <w:jc w:val="left"/>
        <w:rPr>
          <w:sz w:val="24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240" w:beforeAutospacing="0" w:after="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konieczność zakup szkieł korekcyjnych lub kontaktowych, aparatu słuchowego;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firstLine="0"/>
        <w:contextualSpacing/>
        <w:jc w:val="left"/>
        <w:rPr>
          <w:sz w:val="24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240" w:beforeAutospacing="0" w:after="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konieczność skorzystania z usług w zakresie protetyki   dentystycznej, ze względów zdrowotnych;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firstLine="0"/>
        <w:contextualSpacing/>
        <w:jc w:val="left"/>
        <w:rPr>
          <w:sz w:val="24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240" w:beforeAutospacing="0" w:after="0" w:afterAutospacing="0" w:line="240" w:lineRule="auto"/>
        <w:ind w:left="720" w:right="0" w:hanging="360"/>
        <w:contextualSpacing/>
        <w:jc w:val="left"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potrzeba  zakupu wyrobów medycznych, sprzętu i urządzeń rehabilitacyjnych umożliwiających lub usprawniających proces rehabilitacji leczniczej – przysługujących na podstawie zlecenia wystawionego przez lekarza;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firstLine="0"/>
        <w:contextualSpacing/>
        <w:jc w:val="left"/>
        <w:rPr>
          <w:sz w:val="24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240" w:beforeAutospacing="0" w:after="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konieczność korzystania z usług pielęgnacyjno-opiekuńczych.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40" w:afterAutospacing="0" w:line="240" w:lineRule="auto"/>
        <w:ind w:left="0" w:right="0" w:firstLine="0"/>
        <w:contextualSpacing w:val="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4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 4.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Pomoc z funduszu zdrowotnego przyznawana jest raz w roku budżetowym w formie bezzwrotnego świadczenia pieniężnego.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Wysokość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przyznanej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pomocy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zdrowotnej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uzależniona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86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przebiegu choroby, </w:t>
      </w:r>
      <w:r>
        <w:rPr>
          <w:color w:val="000000"/>
          <w:sz w:val="24"/>
          <w:szCs w:val="20"/>
          <w:lang w:val="x-none" w:eastAsia="en-US" w:bidi="ar-SA"/>
        </w:rPr>
        <w:t>okresu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jej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trwania;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86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wysokości</w:t>
      </w:r>
      <w:r>
        <w:rPr>
          <w:sz w:val="24"/>
          <w:szCs w:val="20"/>
          <w:lang w:val="x-none" w:eastAsia="en-US" w:bidi="ar-SA"/>
        </w:rPr>
        <w:t xml:space="preserve">  udokumentowanych </w:t>
      </w:r>
      <w:r>
        <w:rPr>
          <w:color w:val="000000"/>
          <w:sz w:val="24"/>
          <w:szCs w:val="20"/>
          <w:lang w:val="x-none" w:eastAsia="en-US" w:bidi="ar-SA"/>
        </w:rPr>
        <w:t>kosztów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leczenia;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86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sytuacji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materialnej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rodziny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uprawnionego;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86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liczby złożonych wniosków;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86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wysokości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środków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finansowych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zaplanowanych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w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uchwale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budżetowej.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W szczególnie uzasadnionych przypadkach związanych z chorobą zawodową, wypadkiem przy pracy, ciężką przewlekłą lub  nieuleczalną chorobą,  pomoc zdrowotna może być przyznana powtórnie w danym roku budżetowym.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4. Pomoc z funduszu zdrowotnego nie ma charakteru roszczeniowego.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Wniosek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przyznanie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pomocy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zdrowotnej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nauczyciel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składa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 Burmistrza Miasta  </w:t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do 30 kwietnia lub do 30 października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każdego roku, za pośrednictwem dyrektora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szkoły,  w której jest lub był zatrudniony, bądz  naliczany jest mu odpis na Zakładowy  Funduszu Świadczeń Socjalnych. Złożone wnioski dyrektor  niezwłocznie przekazuje Burmistrzowi Miasta.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wniosku dołącza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aktualne zaświadczenie lekarza o stanie zdrowia nauczyciela wystawione nie później, niż na sześć miesięcy przed złożeniem wniosku;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firstLine="0"/>
        <w:contextualSpacing/>
        <w:rPr>
          <w:sz w:val="16"/>
          <w:szCs w:val="20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hanging="360"/>
        <w:contextualSpacing/>
        <w:rPr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dokumenty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potwierdzające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poniesione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koszty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leczenia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(imienne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faktury,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rachunki);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20" w:right="0" w:hanging="360"/>
        <w:contextualSpacing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oświadczenie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o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sytuacji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materialnej rodziny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nauczyciela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(średni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miesięczny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dochód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brutto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nauczyciela oraz osób pozostajacych we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wspólnym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gospodarstwie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domowym,</w:t>
      </w:r>
      <w:r>
        <w:rPr>
          <w:sz w:val="24"/>
          <w:szCs w:val="20"/>
          <w:lang w:val="x-none" w:eastAsia="en-US" w:bidi="ar-SA"/>
        </w:rPr>
        <w:t xml:space="preserve"> wyliczony z ostatnich 3 miesięcy, na </w:t>
      </w:r>
      <w:r>
        <w:rPr>
          <w:color w:val="000000"/>
          <w:sz w:val="24"/>
          <w:szCs w:val="20"/>
          <w:lang w:val="x-none" w:eastAsia="en-US" w:bidi="ar-SA"/>
        </w:rPr>
        <w:t>podstawie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dochodów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opodatkowanych</w:t>
      </w:r>
      <w:r>
        <w:rPr>
          <w:sz w:val="24"/>
          <w:szCs w:val="20"/>
          <w:lang w:val="x-none" w:eastAsia="en-US" w:bidi="ar-SA"/>
        </w:rPr>
        <w:t xml:space="preserve"> </w:t>
        <w:br/>
      </w:r>
      <w:r>
        <w:rPr>
          <w:color w:val="000000"/>
          <w:sz w:val="24"/>
          <w:szCs w:val="20"/>
          <w:lang w:val="x-none" w:eastAsia="en-US" w:bidi="ar-SA"/>
        </w:rPr>
        <w:t>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nieopodatkowanych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ze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wszystkich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źródeł). Dzieci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uczące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się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uwzględnia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się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przy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wyliczeniu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wysokości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dochodu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-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nie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dłużej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niż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do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26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roku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życia.</w:t>
      </w:r>
      <w:r>
        <w:rPr>
          <w:sz w:val="24"/>
          <w:szCs w:val="20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Wnioski złożone do 30 kwietnia rozpatrywane są w terminie do 1 czerwca, a złożone do 30 października rozpatrywane są w terminie do 1 grudnia danego roku.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6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Pomoc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zdrowotną przyznaje i ustala jej wysokości  Burmistrz Miasta Chełmna.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przyznaniu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bądź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odmowie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przyznania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pomocy z funduszu zdrowotnego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nauczyciel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zawiadamiany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formie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pisemnej.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 Informacja  o przyznaniu pomocy zdrowotnej przekazywana jest do komórki finansowej Centrum Obsługi Placówek Oświatowych i stanowi podstawę do wypłaty świadczenia pieniężnego.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>
      <w:footerReference w:type="default" r:id="rId5"/>
      <w:type w:val="nextPag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33F89D04-FE6C-4077-A70D-56AADFF7997A.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271"/>
      <w:gridCol w:w="313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271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33F89D04-FE6C-4077-A70D-56AADFF7997A. Podpisany</w:t>
          </w:r>
        </w:p>
      </w:tc>
      <w:tc>
        <w:tcPr>
          <w:tcW w:w="313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67D"/>
    <w:multiLevelType w:val="hybridMultilevel"/>
    <w:tmpl w:val="0000000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144BF4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36F2F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pPr>
      <w:ind w:left="720"/>
      <w:contextualSpacing/>
      <w:jc w:val="left"/>
    </w:pPr>
    <w:rPr>
      <w:rFonts w:ascii="Cambria" w:hAnsi="Cambria"/>
      <w:sz w:val="24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XLI/293/2021 z dnia 27 października 2021 r.</dc:title>
  <dc:subject>w sprawie określenia rodzajów oraz warunków i^sposobu przyznawania świadczeń w^ramach pomocy zdrowotnej dla nauczycieli</dc:subject>
  <dc:creator>MarzannaW</dc:creator>
  <cp:lastModifiedBy>MarzannaW</cp:lastModifiedBy>
  <cp:revision>1</cp:revision>
  <dcterms:created xsi:type="dcterms:W3CDTF">2021-11-03T12:21:00Z</dcterms:created>
  <dcterms:modified xsi:type="dcterms:W3CDTF">2021-11-03T12:21:00Z</dcterms:modified>
  <cp:category>Akt prawny</cp:category>
</cp:coreProperties>
</file>