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XXXVI/256/2021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przystanków komunikacyjnych na terenie Gminy Miasta Chełmna oraz  warunków i zasad korzystania z tych przystanków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 pkt 15 ustawy z dnia 8 marca 1990 r. o samorządzie gminnym (t.j. Dz. U. z 2020 r. poz. 713 z p.zm.) w związku z art. 15 ust. 1 pkt. 6 i ust. 2 ustawy z dnia 16 grudnia 2010 r. o publicznym transporcie zbiorowym (t.j. Dz. U. z 2020 r. poz. 1944 z p.zm.) Rada Miasta Chełmna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przystanki komunikacyjne na terenie Gminy Miasta Chełmna, których właścicielem jest Gmina Miasta Chełmna udostępnione dla operatorów i przewoźników zgodnie z załącznikiem nr 1 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Warunki i zasady korzystania przez operatorów i przewoźników przystanków komunikacyjnych, o których mowa w § 1 uchwały, określa załącznik nr 2 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po 14 dni od dnia ogłoszenia w 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Przewodniczacy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Strzeleckji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72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XXXVI/256/2021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Wykaz i lokalizacja przystanków komunikacji autobusowej, których właścicielem Gmina Miasta Chełmna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0"/>
        <w:gridCol w:w="1282"/>
        <w:gridCol w:w="2574"/>
        <w:gridCol w:w="3614"/>
        <w:gridCol w:w="18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Nr przystanku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Miejsce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Rodzaj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ul. Brzoskwiniowa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motokrosie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początkowy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Brzoskwiniowa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myjni samochodowej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Brzoskwiniowa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posesji nr 2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os. M.C. Skłodowskiej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przy obiektach handlowych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Łunawska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stacji paliw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Polna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Netto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ul. Polna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posesji nr 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ul. Polna           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Tesco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03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Dworcowa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posesji nr 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Dworcowa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dworcu autobusowym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Plac Wolności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posesji ul. Dworcowa 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Rynek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posesji nr 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Biskupia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kościele gimnazjalnym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ul. Biskupia 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hali sportowej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ul. Ignacego </w:t>
            </w:r>
          </w:p>
          <w:p>
            <w:pPr>
              <w:jc w:val="left"/>
            </w:pPr>
            <w:r>
              <w:rPr>
                <w:sz w:val="24"/>
              </w:rPr>
              <w:t xml:space="preserve"> Danielewskiego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byłym domu dziecka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ul. Ignacego </w:t>
            </w:r>
          </w:p>
          <w:p>
            <w:pPr>
              <w:jc w:val="left"/>
            </w:pPr>
            <w:r>
              <w:rPr>
                <w:sz w:val="24"/>
              </w:rPr>
              <w:t xml:space="preserve"> Danielewskiego 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cmentarzu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Toruńska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moście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Toruńska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skrzyżowaniu z ul. Piotra Skargi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Lawendowa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Dino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ul. Konwaliowa 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posesji Kwiatowa 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Plac Rydygiera 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szpitalu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końcowy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Osnowska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ul.Strusiej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Osnowska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ul. Łabędziej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Osnowska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przy skrzyżowaniu z ul. Jastrzębią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końcowy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Dworzyska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posesji nr 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Al. 3 Maja 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kościele garnizonowym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Dojazdowa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Twoim Lekarzu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03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Szosa Grudziądzka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os. Raszei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Szosa Grudziądzka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.Helwetii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Szosa Grudziądzka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naprzeciwko  Helwetii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Wybudowanie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Gen. Jastrzębskiego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cmentarzu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02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Gen. Jastrzębskiego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 cmentarzu (druga strona drogi)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04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Gen. Jastrzębskiego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parking ośrodka wypoczynkowego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końcowy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01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ul. Powiśle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plac przed domem działkowca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zwykły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72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XXXVI/256/2021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i zasady korzystania przez operatorów i przewoźników z przystanków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komunikacyjnych na terenie Gminy Miasta Chełmna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 uchwale mowa jest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przystanku komunikacyjnym – należy przez to rozumieć przystanek komunikacyjny, o którym mowa w art. 4 ust. 1 pkt 13 ustawy z dnia 16 grudnia 2010 r. o publicznym transporcie zbiorowym (t.j. Dz.U.z 2020 r. poz. 1944 ze zm.), zwaną dalej także „ustawą o publicznym transporcie zbiorowym;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 dworcu – należy przez to rozumieć obiekt usytuowany w Chełmnie przy ul. Dworcowej spełniający funkcję punktu przesiadkowego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operatorze – należy przez to rozumieć operatora publicznego transportu zbiorowego, o którym mowa w art. 4 ust. 1 pkt 8 ustawy o publicznym transporcie zbiorowym;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przewoźniku – należy przez to rozumieć przewoźnika, o którym mowa w art. 4 ust. 1 pkt 11 ustawy o publicznym transporcie zbiorowym.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Warunkiem korzystania z przystanków komunikacyjnych, jest uzyskanie przez operatorów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przewoźników od Urzędu Miasta Chełmna „Potwierdzenia uzgodnienia 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przystanków komunikacyjnych”.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następujące zasady korzystania z przystanków komunikacyjnych: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operator lub przewoźnik zobowiązany jest dostarczać do Urzędu Miasta Chełmna aktualne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rozkłady jazdy w terminach wynikających z obowiązujących przepisów,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operator lub przewoźnik zobowiązany jest korzystać z przystanków komunikacyjnych, w sposób nie utrudniający zatrzymywania się pojazdów innych operatorów lub przewoźników (czołem pojazdu jak najbliżej początku zatoki przystankowej);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operator lub przewoźnik zobowiązuje się zatrzymywać na dworcu i przystankach komunikacyjnych wyłącznie w celu umożliwienia pasażerom wsiadania lub wysiadania z pojazdu, chyba że funkcja przystanku została ograniczona tylko do jednej z tych opcji jako przystanek tylko dla wsiadających lub przystanek tylko dla wysiadających. Nie dopuszcza się do postojów pojazdów na przystankach komunikacyjnych poza obowiązującym rozkładem jazdy.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likwidacji lub czasowego zawieszenia funkcjonowania przystanku komunikacyjnego,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przewoźnik lub operator ma prawo do korzystania z przystanków zamiennych;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przystanki komunikacyjne będą udostępniane na pisemny wniosek operatora i przewoźnika dostarczony do Urzędu Miasta Chełmna, do którego należy dołączyć: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rozkładu jazdy,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schemat połączeń komunikacyjnych z zaznaczoną linią komunikacyjną,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obsługiwanych przystanków ze wskazaniem ulicy, miejscem i numerem przystanku zgodnie z załącznikiem nr 1 do uchwały.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Miasta Chełmna może cofnąć zezwolenie na udostępnienie przystanków komunikacyjnych jeżeli operator lub przewoźnik: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przestrzega zasad i warunków określonych w § 2 niniejszych warunków,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utracił wymagane uprawnienia do wykonywania publicznego transportu zbiorowego na danej linii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komunikacyjnej, sieci komunikacyjnych lub prowadzenia działalności w zakresie przewozu osób,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Korzystanie z dworca reguluje odrębna umowa.</w:t>
      </w: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54CA9BFE-8167-4C1E-A879-FC040CD69F10.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54CA9BFE-8167-4C1E-A879-FC040CD69F10.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54CA9BFE-8167-4C1E-A879-FC040CD69F10.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XXXVI/256/2021 z dnia 28 kwietnia 2021 r.</dc:title>
  <dc:subject>w sprawie określenia przystanków komunikacyjnych na terenie Gminy Miasta Chełmna oraz  warunków i^zasad korzystania z^tych przystanków</dc:subject>
  <dc:creator>DanutaD</dc:creator>
  <cp:lastModifiedBy>DanutaD</cp:lastModifiedBy>
  <cp:revision>1</cp:revision>
  <dcterms:created xsi:type="dcterms:W3CDTF">2021-05-05T11:11:19Z</dcterms:created>
  <dcterms:modified xsi:type="dcterms:W3CDTF">2021-05-05T11:11:19Z</dcterms:modified>
  <cp:category>Akt prawny</cp:category>
</cp:coreProperties>
</file>