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FDC1" w14:textId="77777777" w:rsidR="00C52C38" w:rsidRPr="00C52C38" w:rsidRDefault="00C52C38" w:rsidP="00C5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                                                                     Załącznik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                                           do Uchwały Nr XIV/101/2019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                                           Rady Miasta Chełmna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                                              </w:t>
      </w:r>
      <w:proofErr w:type="gramStart"/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>z  dnia</w:t>
      </w:r>
      <w:proofErr w:type="gramEnd"/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grudnia 2019 r,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28A0B459" w14:textId="762A4C64" w:rsidR="00C52C38" w:rsidRPr="00C52C38" w:rsidRDefault="00C52C38" w:rsidP="00C5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2C38"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</w:t>
      </w:r>
    </w:p>
    <w:p w14:paraId="38338F00" w14:textId="4FC19156" w:rsidR="00C52C38" w:rsidRPr="00C52C38" w:rsidRDefault="00C52C38" w:rsidP="00C5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01D695" w14:textId="4FF17791" w:rsidR="00C52C38" w:rsidRPr="00C52C38" w:rsidRDefault="00C52C38" w:rsidP="00C5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2C38">
        <w:rPr>
          <w:rFonts w:ascii="Times New Roman" w:eastAsia="Times New Roman" w:hAnsi="Times New Roman" w:cs="Times New Roman"/>
          <w:sz w:val="28"/>
          <w:szCs w:val="28"/>
          <w:lang w:eastAsia="pl-PL"/>
        </w:rPr>
        <w:t>z kontroli      Budżetu Obywatelskiego przeprowadzonej   przez</w:t>
      </w:r>
    </w:p>
    <w:p w14:paraId="3A91D4F7" w14:textId="77777777" w:rsidR="00C52C38" w:rsidRPr="00C52C38" w:rsidRDefault="00C52C38" w:rsidP="00C5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C52C38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Komisję  Rewizyjną</w:t>
      </w:r>
      <w:proofErr w:type="gramEnd"/>
      <w:r w:rsidRPr="00C52C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 Rady  Miasta  Chełmna w dniach</w:t>
      </w:r>
    </w:p>
    <w:p w14:paraId="07A3E279" w14:textId="77777777" w:rsidR="00C52C38" w:rsidRPr="00C52C38" w:rsidRDefault="00C52C38" w:rsidP="00C5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2C38">
        <w:rPr>
          <w:rFonts w:ascii="Times New Roman" w:eastAsia="Times New Roman" w:hAnsi="Times New Roman" w:cs="Times New Roman"/>
          <w:sz w:val="28"/>
          <w:szCs w:val="28"/>
          <w:lang w:eastAsia="pl-PL"/>
        </w:rPr>
        <w:t>od 2 do 30 października 2019r.</w:t>
      </w:r>
    </w:p>
    <w:p w14:paraId="3533EE29" w14:textId="6DDFCCAE" w:rsidR="00C52C38" w:rsidRPr="00C52C38" w:rsidRDefault="00C52C38" w:rsidP="00C5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3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Członkowie Komisji dokonujący kontroli: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        Dominika Wikiera                 - Przewodniczący Komisji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        Marek Gębka                         - Zastępca przewodniczącego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        Remigiusz Mikrut                  - Członek Komisji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-   ewaluacja Regulaminu Budżetu Obywatelskiego Miasta Chełmna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kontroli :   2 do 30  października 2019 r.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Komisja po przeprowadzeniu kontroli budżetu obywatelskiego sporządziła protokół , w którym zawarła wnioski z kontroli. Protokół został przekazany   Burmistrzowi Miasta.</w:t>
      </w:r>
    </w:p>
    <w:p w14:paraId="24446932" w14:textId="77777777" w:rsidR="00C52C38" w:rsidRPr="00C52C38" w:rsidRDefault="00C52C38" w:rsidP="00C5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wnioski, </w:t>
      </w:r>
      <w:proofErr w:type="gramStart"/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 zdaniem</w:t>
      </w:r>
      <w:proofErr w:type="gramEnd"/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radcy prawnego były zgodne z obowiązującymi przepisami </w:t>
      </w:r>
    </w:p>
    <w:p w14:paraId="6F8475E2" w14:textId="77777777" w:rsidR="00C52C38" w:rsidRPr="00C52C38" w:rsidRDefault="00C52C38" w:rsidP="00C5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zostały </w:t>
      </w:r>
      <w:proofErr w:type="gramStart"/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 i</w:t>
      </w:r>
      <w:proofErr w:type="gramEnd"/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wprowadzone do nowego regulaminu budżetu obywatelskiego przyjętego uchwała Nr XIII/89/2019 Rady Miasta Chełmna z dnia 27 listopada 2019 roku               w sprawie wymagań, jakie powinien spełniać projekt budżetu obywatelskiego oraz zasad i trybu przeprowadzania konsultacji społecznych do budżetu obywatelskiego</w:t>
      </w:r>
    </w:p>
    <w:p w14:paraId="47AB4D52" w14:textId="77777777" w:rsidR="00C52C38" w:rsidRPr="00C52C38" w:rsidRDefault="00C52C38" w:rsidP="00C5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52C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40E40812" w14:textId="77777777" w:rsidR="00D607D7" w:rsidRDefault="00D607D7"/>
    <w:sectPr w:rsidR="00D6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8"/>
    <w:rsid w:val="00C52C38"/>
    <w:rsid w:val="00D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679"/>
  <w15:chartTrackingRefBased/>
  <w15:docId w15:val="{896C13E0-9163-4796-86E7-FE6C880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2021-03-10T12:25:00Z</dcterms:created>
  <dcterms:modified xsi:type="dcterms:W3CDTF">2021-03-10T12:26:00Z</dcterms:modified>
</cp:coreProperties>
</file>